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85A36" w14:textId="13D906CD" w:rsidR="006A04FB" w:rsidRPr="00042EB4" w:rsidRDefault="006A04FB" w:rsidP="006A04FB">
      <w:pPr>
        <w:pStyle w:val="Textkrper"/>
        <w:spacing w:after="0"/>
        <w:rPr>
          <w:rFonts w:ascii="Verdana" w:hAnsi="Verdana"/>
          <w:b w:val="0"/>
          <w:i w:val="0"/>
          <w:sz w:val="28"/>
          <w:szCs w:val="28"/>
        </w:rPr>
      </w:pPr>
      <w:r w:rsidRPr="00042EB4">
        <w:rPr>
          <w:rFonts w:ascii="Verdana" w:hAnsi="Verdana"/>
          <w:b w:val="0"/>
          <w:i w:val="0"/>
          <w:sz w:val="28"/>
          <w:szCs w:val="28"/>
        </w:rPr>
        <w:t xml:space="preserve">Injektion für </w:t>
      </w:r>
      <w:r w:rsidR="005A675A" w:rsidRPr="00042EB4">
        <w:rPr>
          <w:rFonts w:ascii="Verdana" w:hAnsi="Verdana"/>
          <w:b w:val="0"/>
          <w:i w:val="0"/>
          <w:sz w:val="28"/>
          <w:szCs w:val="28"/>
        </w:rPr>
        <w:t>trockene Wände</w:t>
      </w:r>
    </w:p>
    <w:p w14:paraId="06896D96" w14:textId="16A9F39F" w:rsidR="006A04FB" w:rsidRPr="00042EB4" w:rsidRDefault="006A04FB" w:rsidP="006A04FB">
      <w:pPr>
        <w:pStyle w:val="Textkrper"/>
        <w:spacing w:after="0"/>
        <w:rPr>
          <w:rFonts w:ascii="Verdana" w:hAnsi="Verdana"/>
          <w:b w:val="0"/>
          <w:i w:val="0"/>
          <w:sz w:val="24"/>
          <w:szCs w:val="24"/>
        </w:rPr>
      </w:pPr>
      <w:r w:rsidRPr="00042EB4">
        <w:rPr>
          <w:rFonts w:ascii="Verdana" w:hAnsi="Verdana"/>
          <w:b w:val="0"/>
          <w:i w:val="0"/>
          <w:sz w:val="24"/>
          <w:szCs w:val="24"/>
        </w:rPr>
        <w:t>Nachträglich</w:t>
      </w:r>
      <w:r w:rsidR="00B165CC" w:rsidRPr="00042EB4">
        <w:rPr>
          <w:rFonts w:ascii="Verdana" w:hAnsi="Verdana"/>
          <w:b w:val="0"/>
          <w:i w:val="0"/>
          <w:sz w:val="24"/>
          <w:szCs w:val="24"/>
        </w:rPr>
        <w:t xml:space="preserve"> </w:t>
      </w:r>
      <w:r w:rsidR="003B640B" w:rsidRPr="00042EB4">
        <w:rPr>
          <w:rFonts w:ascii="Verdana" w:hAnsi="Verdana"/>
          <w:b w:val="0"/>
          <w:i w:val="0"/>
          <w:sz w:val="24"/>
          <w:szCs w:val="24"/>
        </w:rPr>
        <w:t>eingezogene</w:t>
      </w:r>
      <w:r w:rsidR="00B165CC" w:rsidRPr="00042EB4">
        <w:rPr>
          <w:rFonts w:ascii="Verdana" w:hAnsi="Verdana"/>
          <w:b w:val="0"/>
          <w:i w:val="0"/>
          <w:sz w:val="24"/>
          <w:szCs w:val="24"/>
        </w:rPr>
        <w:t xml:space="preserve"> </w:t>
      </w:r>
      <w:r w:rsidRPr="00042EB4">
        <w:rPr>
          <w:rFonts w:ascii="Verdana" w:hAnsi="Verdana"/>
          <w:b w:val="0"/>
          <w:i w:val="0"/>
          <w:sz w:val="24"/>
          <w:szCs w:val="24"/>
        </w:rPr>
        <w:t>Horizontalsperre rette</w:t>
      </w:r>
      <w:r w:rsidR="003B640B" w:rsidRPr="00042EB4">
        <w:rPr>
          <w:rFonts w:ascii="Verdana" w:hAnsi="Verdana"/>
          <w:b w:val="0"/>
          <w:i w:val="0"/>
          <w:sz w:val="24"/>
          <w:szCs w:val="24"/>
        </w:rPr>
        <w:t>t</w:t>
      </w:r>
      <w:r w:rsidRPr="00042EB4">
        <w:rPr>
          <w:rFonts w:ascii="Verdana" w:hAnsi="Verdana"/>
          <w:b w:val="0"/>
          <w:i w:val="0"/>
          <w:sz w:val="24"/>
          <w:szCs w:val="24"/>
        </w:rPr>
        <w:t xml:space="preserve"> historischen Bauernhof </w:t>
      </w:r>
    </w:p>
    <w:p w14:paraId="613DCE29" w14:textId="77777777" w:rsidR="006A04FB" w:rsidRPr="00042EB4" w:rsidRDefault="006A04FB" w:rsidP="006A04FB">
      <w:pPr>
        <w:pStyle w:val="Textkrper"/>
        <w:spacing w:after="0"/>
        <w:rPr>
          <w:rFonts w:ascii="Verdana" w:hAnsi="Verdana"/>
        </w:rPr>
      </w:pPr>
    </w:p>
    <w:p w14:paraId="35E45CCF" w14:textId="44C0BE13" w:rsidR="00E23890" w:rsidRPr="00042EB4" w:rsidRDefault="006A04FB" w:rsidP="006A04FB">
      <w:pPr>
        <w:spacing w:line="300" w:lineRule="atLeast"/>
        <w:rPr>
          <w:rFonts w:ascii="Verdana" w:hAnsi="Verdana"/>
        </w:rPr>
      </w:pPr>
      <w:r w:rsidRPr="00042EB4">
        <w:rPr>
          <w:rFonts w:ascii="Verdana" w:hAnsi="Verdana"/>
          <w:i/>
        </w:rPr>
        <w:t>(pr-jaeger)</w:t>
      </w:r>
      <w:r w:rsidRPr="00042EB4">
        <w:rPr>
          <w:rFonts w:ascii="Verdana" w:hAnsi="Verdana"/>
        </w:rPr>
        <w:t xml:space="preserve"> </w:t>
      </w:r>
      <w:r w:rsidR="00B165CC" w:rsidRPr="00042EB4">
        <w:rPr>
          <w:rFonts w:ascii="Verdana" w:hAnsi="Verdana"/>
        </w:rPr>
        <w:t>V</w:t>
      </w:r>
      <w:r w:rsidR="00E23890" w:rsidRPr="00042EB4">
        <w:rPr>
          <w:rFonts w:ascii="Verdana" w:hAnsi="Verdana"/>
        </w:rPr>
        <w:t xml:space="preserve">oraussetzung für die Sanierung eines 1904 erbauten Bauernhauses war die Trockenlegung der durchfeuchteten Mauern. Das </w:t>
      </w:r>
      <w:r w:rsidRPr="00042EB4">
        <w:rPr>
          <w:rFonts w:ascii="Verdana" w:hAnsi="Verdana"/>
        </w:rPr>
        <w:t xml:space="preserve">Anwesen </w:t>
      </w:r>
      <w:r w:rsidR="00E23890" w:rsidRPr="00042EB4">
        <w:rPr>
          <w:rFonts w:ascii="Verdana" w:hAnsi="Verdana"/>
        </w:rPr>
        <w:t xml:space="preserve">wird seit den </w:t>
      </w:r>
      <w:r w:rsidRPr="00042EB4">
        <w:rPr>
          <w:rFonts w:ascii="Verdana" w:hAnsi="Verdana"/>
        </w:rPr>
        <w:t>60er-Jahren nicht mehr landwirtschaftlich genutzt.</w:t>
      </w:r>
      <w:r w:rsidR="00E23890" w:rsidRPr="00042EB4">
        <w:rPr>
          <w:rFonts w:ascii="Verdana" w:hAnsi="Verdana"/>
        </w:rPr>
        <w:t xml:space="preserve"> </w:t>
      </w:r>
    </w:p>
    <w:p w14:paraId="1B1ADD5A" w14:textId="021A6B85" w:rsidR="006A04FB" w:rsidRPr="00042EB4" w:rsidRDefault="00E23890" w:rsidP="00B165CC">
      <w:pPr>
        <w:spacing w:before="120" w:line="300" w:lineRule="atLeast"/>
        <w:rPr>
          <w:rFonts w:ascii="Verdana" w:hAnsi="Verdana"/>
        </w:rPr>
      </w:pPr>
      <w:r w:rsidRPr="00042EB4">
        <w:rPr>
          <w:rFonts w:ascii="Verdana" w:hAnsi="Verdana"/>
        </w:rPr>
        <w:t>Im Wohnbereich hatte</w:t>
      </w:r>
      <w:r w:rsidR="00B165CC" w:rsidRPr="00042EB4">
        <w:rPr>
          <w:rFonts w:ascii="Verdana" w:hAnsi="Verdana"/>
        </w:rPr>
        <w:t xml:space="preserve"> si</w:t>
      </w:r>
      <w:r w:rsidRPr="00042EB4">
        <w:rPr>
          <w:rFonts w:ascii="Verdana" w:hAnsi="Verdana"/>
        </w:rPr>
        <w:t>ch Schimmel breit gemacht. Zudem diagnostizierte Bauexperte Anton Schuster im ehemaligen Stall eine Versalzung durch echten Mauersalpeter, der beim Eindringen von Gülle und Stallmist entsteht. Die Nitratsalze verursachen typische weiß</w:t>
      </w:r>
      <w:r w:rsidR="00042EB4" w:rsidRPr="00042EB4">
        <w:rPr>
          <w:rFonts w:ascii="Verdana" w:hAnsi="Verdana"/>
        </w:rPr>
        <w:t>-gelbliche</w:t>
      </w:r>
      <w:r w:rsidRPr="00042EB4">
        <w:rPr>
          <w:rFonts w:ascii="Verdana" w:hAnsi="Verdana"/>
        </w:rPr>
        <w:t xml:space="preserve"> Ausblühungen, die die Wände </w:t>
      </w:r>
      <w:r w:rsidR="00042EB4" w:rsidRPr="00042EB4">
        <w:rPr>
          <w:rFonts w:ascii="Verdana" w:hAnsi="Verdana"/>
        </w:rPr>
        <w:t xml:space="preserve">und Putz </w:t>
      </w:r>
      <w:r w:rsidRPr="00042EB4">
        <w:rPr>
          <w:rFonts w:ascii="Verdana" w:hAnsi="Verdana"/>
        </w:rPr>
        <w:t xml:space="preserve">zersetzen und Schimmelbildung </w:t>
      </w:r>
      <w:r w:rsidR="00042EB4" w:rsidRPr="00042EB4">
        <w:rPr>
          <w:rFonts w:ascii="Verdana" w:hAnsi="Verdana"/>
        </w:rPr>
        <w:t xml:space="preserve">durch hygroskopische Feuchtigkeit </w:t>
      </w:r>
      <w:r w:rsidRPr="00042EB4">
        <w:rPr>
          <w:rFonts w:ascii="Verdana" w:hAnsi="Verdana"/>
        </w:rPr>
        <w:t>begünstigen</w:t>
      </w:r>
      <w:r w:rsidR="00042EB4" w:rsidRPr="00042EB4">
        <w:rPr>
          <w:rFonts w:ascii="Verdana" w:hAnsi="Verdana"/>
        </w:rPr>
        <w:t xml:space="preserve"> können</w:t>
      </w:r>
      <w:r w:rsidRPr="00042EB4">
        <w:rPr>
          <w:rFonts w:ascii="Verdana" w:hAnsi="Verdana"/>
        </w:rPr>
        <w:t>.</w:t>
      </w:r>
    </w:p>
    <w:p w14:paraId="1C945F9F" w14:textId="3F792C0D" w:rsidR="006A04FB" w:rsidRPr="00042EB4" w:rsidRDefault="006A04FB" w:rsidP="006A04FB">
      <w:pPr>
        <w:spacing w:before="120" w:line="300" w:lineRule="atLeast"/>
        <w:rPr>
          <w:rFonts w:ascii="Verdana" w:hAnsi="Verdana"/>
        </w:rPr>
      </w:pPr>
      <w:r w:rsidRPr="00042EB4">
        <w:rPr>
          <w:rFonts w:ascii="Verdana" w:hAnsi="Verdana"/>
        </w:rPr>
        <w:t>Abhilfe schaff</w:t>
      </w:r>
      <w:r w:rsidR="00B165CC" w:rsidRPr="00042EB4">
        <w:rPr>
          <w:rFonts w:ascii="Verdana" w:hAnsi="Verdana"/>
        </w:rPr>
        <w:t>t</w:t>
      </w:r>
      <w:r w:rsidRPr="00042EB4">
        <w:rPr>
          <w:rFonts w:ascii="Verdana" w:hAnsi="Verdana"/>
        </w:rPr>
        <w:t xml:space="preserve">en </w:t>
      </w:r>
      <w:r w:rsidR="00B165CC" w:rsidRPr="00042EB4">
        <w:rPr>
          <w:rFonts w:ascii="Verdana" w:hAnsi="Verdana"/>
        </w:rPr>
        <w:t xml:space="preserve">nachträglich per Injektion eingezogene </w:t>
      </w:r>
      <w:r w:rsidRPr="00042EB4">
        <w:rPr>
          <w:rFonts w:ascii="Verdana" w:hAnsi="Verdana"/>
        </w:rPr>
        <w:t xml:space="preserve">Horizontalsperren, die verhindern, dass kapillare Feuchtigkeit im Mauerwerk von unten </w:t>
      </w:r>
      <w:r w:rsidR="005A675A" w:rsidRPr="00042EB4">
        <w:rPr>
          <w:rFonts w:ascii="Verdana" w:hAnsi="Verdana"/>
        </w:rPr>
        <w:t>auf</w:t>
      </w:r>
      <w:r w:rsidRPr="00042EB4">
        <w:rPr>
          <w:rFonts w:ascii="Verdana" w:hAnsi="Verdana"/>
        </w:rPr>
        <w:t xml:space="preserve">steigt. Schuster hat dazu mit VEINAL® VSS 1-90 ein </w:t>
      </w:r>
      <w:r w:rsidR="00042EB4" w:rsidRPr="00042EB4">
        <w:rPr>
          <w:rFonts w:ascii="Verdana" w:hAnsi="Verdana"/>
        </w:rPr>
        <w:t>markenrechtlich geschütztes</w:t>
      </w:r>
      <w:r w:rsidRPr="00042EB4">
        <w:rPr>
          <w:rFonts w:ascii="Verdana" w:hAnsi="Verdana"/>
        </w:rPr>
        <w:t xml:space="preserve"> Verfahren entwickelt</w:t>
      </w:r>
      <w:r w:rsidR="00F934B7" w:rsidRPr="00042EB4">
        <w:rPr>
          <w:rFonts w:ascii="Verdana" w:hAnsi="Verdana"/>
        </w:rPr>
        <w:t>.</w:t>
      </w:r>
      <w:r w:rsidR="00E23890" w:rsidRPr="00042EB4">
        <w:rPr>
          <w:rFonts w:ascii="Verdana" w:hAnsi="Verdana"/>
        </w:rPr>
        <w:t xml:space="preserve"> </w:t>
      </w:r>
      <w:bookmarkStart w:id="0" w:name="_GoBack"/>
      <w:bookmarkEnd w:id="0"/>
      <w:r w:rsidRPr="00042EB4">
        <w:rPr>
          <w:rFonts w:ascii="Verdana" w:hAnsi="Verdana"/>
        </w:rPr>
        <w:t>Dazu werden in der Mauer oberhalb des Bodens Bohrlöcher in einer Linie eng nebeneinander platziert. In die Kanäle wird eine spezielle Silikonharz</w:t>
      </w:r>
      <w:r w:rsidR="00042EB4" w:rsidRPr="00042EB4">
        <w:rPr>
          <w:rFonts w:ascii="Verdana" w:hAnsi="Verdana"/>
        </w:rPr>
        <w:t>lösung</w:t>
      </w:r>
      <w:r w:rsidRPr="00042EB4">
        <w:rPr>
          <w:rFonts w:ascii="Verdana" w:hAnsi="Verdana"/>
        </w:rPr>
        <w:t xml:space="preserve"> injiziert. </w:t>
      </w:r>
      <w:r w:rsidR="00B165CC" w:rsidRPr="00042EB4">
        <w:rPr>
          <w:rFonts w:ascii="Verdana" w:hAnsi="Verdana"/>
        </w:rPr>
        <w:t xml:space="preserve">Das Harz </w:t>
      </w:r>
      <w:r w:rsidR="00042EB4" w:rsidRPr="00042EB4">
        <w:rPr>
          <w:rFonts w:ascii="Verdana" w:hAnsi="Verdana"/>
        </w:rPr>
        <w:t xml:space="preserve">kleidet jede Pore des Baustoffs aus </w:t>
      </w:r>
      <w:r w:rsidR="00B165CC" w:rsidRPr="00042EB4">
        <w:rPr>
          <w:rFonts w:ascii="Verdana" w:hAnsi="Verdana"/>
        </w:rPr>
        <w:t>h</w:t>
      </w:r>
      <w:r w:rsidRPr="00042EB4">
        <w:rPr>
          <w:rFonts w:ascii="Verdana" w:hAnsi="Verdana"/>
        </w:rPr>
        <w:t xml:space="preserve">ärtet aus und bildet eine </w:t>
      </w:r>
      <w:r w:rsidR="00042EB4" w:rsidRPr="00042EB4">
        <w:rPr>
          <w:rFonts w:ascii="Verdana" w:hAnsi="Verdana"/>
        </w:rPr>
        <w:t xml:space="preserve">für Feuchtigkeit </w:t>
      </w:r>
      <w:r w:rsidRPr="00042EB4">
        <w:rPr>
          <w:rFonts w:ascii="Verdana" w:hAnsi="Verdana"/>
        </w:rPr>
        <w:t xml:space="preserve">undurchlässige Schicht. </w:t>
      </w:r>
      <w:r w:rsidR="00042EB4" w:rsidRPr="00042EB4">
        <w:rPr>
          <w:rFonts w:ascii="Verdana" w:hAnsi="Verdana"/>
        </w:rPr>
        <w:t>So können die oberen Abschnitte der Wand austrocknen und die Wandbereiche bleiben trocken</w:t>
      </w:r>
      <w:r w:rsidR="00B165CC" w:rsidRPr="00042EB4">
        <w:rPr>
          <w:rFonts w:ascii="Verdana" w:hAnsi="Verdana"/>
        </w:rPr>
        <w:t xml:space="preserve">. </w:t>
      </w:r>
    </w:p>
    <w:p w14:paraId="09A9F029" w14:textId="3EA40DEE" w:rsidR="009D5632" w:rsidRPr="003F3266" w:rsidRDefault="006A04FB" w:rsidP="006A04FB">
      <w:pPr>
        <w:spacing w:before="120" w:line="300" w:lineRule="atLeast"/>
        <w:rPr>
          <w:rFonts w:ascii="Verdana" w:hAnsi="Verdana"/>
        </w:rPr>
      </w:pPr>
      <w:r w:rsidRPr="00042EB4">
        <w:rPr>
          <w:rFonts w:ascii="Verdana" w:hAnsi="Verdana"/>
        </w:rPr>
        <w:t xml:space="preserve">Die Feuchtigkeitsreduktion beträgt nahezu 100 Prozent. Das geht aus Untersuchungen anerkannter Prüfstellen wie dem Amt für Materialprüfung der TU München oder dem Institut für Bauforschung Aachen hervor, die die Wirksamkeit der Abdichtung getestet haben. Aufgrund </w:t>
      </w:r>
      <w:r w:rsidR="00042EB4" w:rsidRPr="00042EB4">
        <w:rPr>
          <w:rFonts w:ascii="Verdana" w:hAnsi="Verdana"/>
        </w:rPr>
        <w:t>jahrzehntelange</w:t>
      </w:r>
      <w:r w:rsidRPr="00042EB4">
        <w:rPr>
          <w:rFonts w:ascii="Verdana" w:hAnsi="Verdana"/>
        </w:rPr>
        <w:t>r Erfahrungen beim Einsatz seiner Silikonharz-Horizontalsperren übernimmt der Hersteller Veinal bei sachgemäßer Anwendung eine 20-jährige Garantie.</w:t>
      </w:r>
      <w:r w:rsidR="003C14A5" w:rsidRPr="00042EB4">
        <w:rPr>
          <w:rFonts w:ascii="Verdana" w:hAnsi="Verdana"/>
        </w:rPr>
        <w:t xml:space="preserve"> </w:t>
      </w:r>
      <w:r w:rsidR="00DF4F2D" w:rsidRPr="00042EB4">
        <w:rPr>
          <w:rFonts w:ascii="Verdana" w:hAnsi="Verdana"/>
        </w:rPr>
        <w:t>Mehr Informationen unter</w:t>
      </w:r>
      <w:r w:rsidR="003F08CC" w:rsidRPr="00042EB4">
        <w:rPr>
          <w:rFonts w:ascii="Verdana" w:hAnsi="Verdana"/>
        </w:rPr>
        <w:t xml:space="preserve"> www.veinal.de.</w:t>
      </w:r>
    </w:p>
    <w:p w14:paraId="576F0A05" w14:textId="77777777" w:rsidR="003D5FE7" w:rsidRDefault="003D5FE7" w:rsidP="003F3266">
      <w:pPr>
        <w:spacing w:line="300" w:lineRule="atLeast"/>
        <w:rPr>
          <w:rFonts w:ascii="Verdana" w:hAnsi="Verdana" w:cs="Verdana"/>
          <w:b/>
          <w:bCs/>
        </w:rPr>
      </w:pPr>
    </w:p>
    <w:p w14:paraId="59E03356" w14:textId="0A13D46E" w:rsidR="00696E66" w:rsidRDefault="00696E66" w:rsidP="00883ADE">
      <w:pPr>
        <w:rPr>
          <w:rFonts w:ascii="Verdana" w:hAnsi="Verdana" w:cs="Verdana"/>
          <w:bCs/>
          <w:i/>
        </w:rPr>
      </w:pPr>
      <w:r w:rsidRPr="00696E66">
        <w:rPr>
          <w:rFonts w:ascii="Verdana" w:hAnsi="Verdana" w:cs="Verdana"/>
          <w:bCs/>
          <w:i/>
        </w:rPr>
        <w:t>(</w:t>
      </w:r>
      <w:r w:rsidR="00B165CC">
        <w:rPr>
          <w:rFonts w:ascii="Verdana" w:hAnsi="Verdana" w:cs="Verdana"/>
          <w:bCs/>
          <w:i/>
        </w:rPr>
        <w:t>1</w:t>
      </w:r>
      <w:r w:rsidR="003C14A5">
        <w:rPr>
          <w:rFonts w:ascii="Verdana" w:hAnsi="Verdana" w:cs="Verdana"/>
          <w:bCs/>
          <w:i/>
        </w:rPr>
        <w:t>.</w:t>
      </w:r>
      <w:r w:rsidR="00042EB4">
        <w:rPr>
          <w:rFonts w:ascii="Verdana" w:hAnsi="Verdana" w:cs="Verdana"/>
          <w:bCs/>
          <w:i/>
        </w:rPr>
        <w:t>772</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091E5C10" w14:textId="77777777" w:rsidR="0088460E" w:rsidRDefault="0088460E" w:rsidP="00883ADE">
      <w:pPr>
        <w:rPr>
          <w:rFonts w:ascii="Verdana" w:hAnsi="Verdana" w:cs="Verdana"/>
          <w:bCs/>
          <w:i/>
        </w:rPr>
      </w:pPr>
    </w:p>
    <w:p w14:paraId="345C9BE1" w14:textId="760C52E8" w:rsidR="003F3266" w:rsidRDefault="003F3266" w:rsidP="003F3266">
      <w:pPr>
        <w:rPr>
          <w:rFonts w:ascii="Verdana" w:hAnsi="Verdana" w:cs="Verdana"/>
          <w:bCs/>
          <w:i/>
        </w:rPr>
      </w:pPr>
      <w:r>
        <w:rPr>
          <w:rFonts w:ascii="Verdana" w:hAnsi="Verdana" w:cs="Verdana"/>
          <w:bCs/>
          <w:i/>
        </w:rPr>
        <w:t>-----------------------------------------------------------------------------------------</w:t>
      </w:r>
      <w:r w:rsidR="00930F59">
        <w:rPr>
          <w:rFonts w:ascii="Verdana" w:hAnsi="Verdana" w:cs="Verdana"/>
          <w:bCs/>
          <w:i/>
        </w:rPr>
        <w:t>--</w:t>
      </w:r>
    </w:p>
    <w:p w14:paraId="61A838F8" w14:textId="77777777" w:rsidR="0088460E" w:rsidRPr="00696E66" w:rsidRDefault="0088460E" w:rsidP="00883ADE">
      <w:pPr>
        <w:rPr>
          <w:rFonts w:ascii="Verdana" w:hAnsi="Verdana" w:cs="Verdana"/>
          <w:bCs/>
          <w:i/>
        </w:rPr>
      </w:pPr>
    </w:p>
    <w:p w14:paraId="1FC2FF95" w14:textId="07B69D56" w:rsidR="00167318" w:rsidRDefault="00167318" w:rsidP="00167318">
      <w:pPr>
        <w:rPr>
          <w:rFonts w:ascii="Verdana" w:hAnsi="Verdana" w:cs="Verdana"/>
          <w:b/>
          <w:bCs/>
          <w:i/>
        </w:rPr>
      </w:pPr>
      <w:r>
        <w:rPr>
          <w:rFonts w:ascii="Verdana" w:hAnsi="Verdana" w:cs="Verdana"/>
          <w:b/>
          <w:bCs/>
          <w:i/>
          <w:u w:val="single"/>
        </w:rPr>
        <w:t>Bildtexte</w:t>
      </w:r>
      <w:r>
        <w:rPr>
          <w:rFonts w:ascii="Verdana" w:hAnsi="Verdana" w:cs="Verdana"/>
          <w:b/>
          <w:bCs/>
          <w:i/>
        </w:rPr>
        <w:t xml:space="preserve"> </w:t>
      </w:r>
      <w:r>
        <w:rPr>
          <w:rFonts w:ascii="Verdana" w:hAnsi="Verdana" w:cs="Verdana"/>
          <w:bCs/>
          <w:i/>
        </w:rPr>
        <w:t>(Bildquelle</w:t>
      </w:r>
      <w:r w:rsidR="0079650B">
        <w:rPr>
          <w:rFonts w:ascii="Verdana" w:hAnsi="Verdana" w:cs="Verdana"/>
          <w:bCs/>
          <w:i/>
        </w:rPr>
        <w:t xml:space="preserve">: </w:t>
      </w:r>
      <w:r>
        <w:rPr>
          <w:rFonts w:ascii="Verdana" w:hAnsi="Verdana" w:cs="Verdana"/>
          <w:bCs/>
          <w:i/>
        </w:rPr>
        <w:t>Veinal</w:t>
      </w:r>
      <w:r w:rsidR="0079650B">
        <w:rPr>
          <w:rFonts w:ascii="Verdana" w:hAnsi="Verdana" w:cs="Verdana"/>
          <w:bCs/>
          <w:i/>
        </w:rPr>
        <w:t>)</w:t>
      </w:r>
    </w:p>
    <w:p w14:paraId="46F8BB05" w14:textId="77777777" w:rsidR="00042EB4" w:rsidRPr="00A64433" w:rsidRDefault="00042EB4" w:rsidP="00042EB4">
      <w:pPr>
        <w:spacing w:before="120"/>
        <w:rPr>
          <w:rFonts w:ascii="Verdana" w:hAnsi="Verdana" w:cs="Verdana"/>
          <w:bCs/>
          <w:i/>
        </w:rPr>
      </w:pPr>
      <w:r>
        <w:rPr>
          <w:rFonts w:ascii="Verdana" w:hAnsi="Verdana" w:cs="Verdana"/>
          <w:b/>
          <w:bCs/>
          <w:i/>
        </w:rPr>
        <w:t>Sanierung-Bauernhaus-1:</w:t>
      </w:r>
      <w:r>
        <w:rPr>
          <w:rFonts w:ascii="Verdana" w:hAnsi="Verdana"/>
        </w:rPr>
        <w:t xml:space="preserve"> </w:t>
      </w:r>
      <w:r w:rsidRPr="00FD5E4E">
        <w:rPr>
          <w:rFonts w:ascii="Verdana" w:hAnsi="Verdana"/>
          <w:i/>
        </w:rPr>
        <w:t xml:space="preserve">Den ursprünglichen Charme des 1904 erbauten Anwesens wieder hervorzuzaubern ist für </w:t>
      </w:r>
      <w:r>
        <w:rPr>
          <w:rFonts w:ascii="Verdana" w:hAnsi="Verdana"/>
          <w:i/>
        </w:rPr>
        <w:t xml:space="preserve">die </w:t>
      </w:r>
      <w:r w:rsidRPr="00FD5E4E">
        <w:rPr>
          <w:rFonts w:ascii="Verdana" w:hAnsi="Verdana"/>
          <w:i/>
        </w:rPr>
        <w:t>Bauherren ein reizvolles Unterfangen.</w:t>
      </w:r>
      <w:r w:rsidRPr="00A64433">
        <w:rPr>
          <w:rFonts w:ascii="Verdana" w:hAnsi="Verdana"/>
          <w:i/>
        </w:rPr>
        <w:t xml:space="preserve"> </w:t>
      </w:r>
      <w:r>
        <w:rPr>
          <w:rFonts w:ascii="Verdana" w:hAnsi="Verdana"/>
          <w:i/>
        </w:rPr>
        <w:t>(Bild: Veinal)</w:t>
      </w:r>
    </w:p>
    <w:p w14:paraId="4F2B8775" w14:textId="77777777" w:rsidR="00042EB4" w:rsidRDefault="00042EB4" w:rsidP="00042EB4">
      <w:pPr>
        <w:rPr>
          <w:rFonts w:ascii="Verdana" w:hAnsi="Verdana" w:cs="Verdana"/>
          <w:b/>
          <w:bCs/>
          <w:i/>
        </w:rPr>
      </w:pPr>
    </w:p>
    <w:p w14:paraId="53F868C5" w14:textId="77777777" w:rsidR="00042EB4" w:rsidRDefault="00042EB4" w:rsidP="00042EB4">
      <w:pPr>
        <w:rPr>
          <w:rFonts w:ascii="Verdana" w:hAnsi="Verdana"/>
          <w:i/>
        </w:rPr>
      </w:pPr>
      <w:r>
        <w:rPr>
          <w:rFonts w:ascii="Verdana" w:hAnsi="Verdana" w:cs="Verdana"/>
          <w:b/>
          <w:bCs/>
          <w:i/>
        </w:rPr>
        <w:t>Sanierung-Bauernhaus-2:</w:t>
      </w:r>
      <w:r>
        <w:rPr>
          <w:rFonts w:ascii="Verdana" w:hAnsi="Verdana" w:cs="Verdana"/>
          <w:bCs/>
          <w:i/>
        </w:rPr>
        <w:t xml:space="preserve"> </w:t>
      </w:r>
      <w:r w:rsidRPr="004E69C9">
        <w:rPr>
          <w:rFonts w:ascii="Verdana" w:hAnsi="Verdana"/>
          <w:i/>
        </w:rPr>
        <w:t>Von der einstigen Schönheit ist nicht mehr viel übrig</w:t>
      </w:r>
      <w:r>
        <w:rPr>
          <w:rFonts w:ascii="Verdana" w:hAnsi="Verdana"/>
          <w:i/>
        </w:rPr>
        <w:t xml:space="preserve">. </w:t>
      </w:r>
      <w:r w:rsidRPr="00F02634">
        <w:rPr>
          <w:rFonts w:ascii="Verdana" w:hAnsi="Verdana"/>
          <w:i/>
        </w:rPr>
        <w:t xml:space="preserve">Die  wichtigste Voraussetzung für eine Sanierung </w:t>
      </w:r>
      <w:r>
        <w:rPr>
          <w:rFonts w:ascii="Verdana" w:hAnsi="Verdana"/>
          <w:i/>
        </w:rPr>
        <w:t>war das T</w:t>
      </w:r>
      <w:r w:rsidRPr="00F02634">
        <w:rPr>
          <w:rFonts w:ascii="Verdana" w:hAnsi="Verdana"/>
          <w:i/>
        </w:rPr>
        <w:t>rockne</w:t>
      </w:r>
      <w:r>
        <w:rPr>
          <w:rFonts w:ascii="Verdana" w:hAnsi="Verdana"/>
          <w:i/>
        </w:rPr>
        <w:t>n der</w:t>
      </w:r>
      <w:r w:rsidRPr="00F02634">
        <w:rPr>
          <w:rFonts w:ascii="Verdana" w:hAnsi="Verdana"/>
          <w:i/>
        </w:rPr>
        <w:t xml:space="preserve"> </w:t>
      </w:r>
      <w:r>
        <w:rPr>
          <w:rFonts w:ascii="Verdana" w:hAnsi="Verdana"/>
          <w:i/>
        </w:rPr>
        <w:t>Wände</w:t>
      </w:r>
      <w:r w:rsidRPr="00F02634">
        <w:rPr>
          <w:rFonts w:ascii="Verdana" w:hAnsi="Verdana"/>
          <w:i/>
        </w:rPr>
        <w:t>.</w:t>
      </w:r>
      <w:r>
        <w:rPr>
          <w:rFonts w:ascii="Verdana" w:hAnsi="Verdana"/>
        </w:rPr>
        <w:t xml:space="preserve"> </w:t>
      </w:r>
      <w:r>
        <w:rPr>
          <w:rFonts w:ascii="Verdana" w:hAnsi="Verdana"/>
          <w:i/>
        </w:rPr>
        <w:t>(Bild: Veinal)</w:t>
      </w:r>
    </w:p>
    <w:p w14:paraId="7BD84287" w14:textId="77777777" w:rsidR="00042EB4" w:rsidRDefault="00042EB4" w:rsidP="00042EB4">
      <w:pPr>
        <w:rPr>
          <w:rFonts w:ascii="Verdana" w:hAnsi="Verdana" w:cs="Verdana"/>
          <w:bCs/>
          <w:i/>
        </w:rPr>
      </w:pPr>
    </w:p>
    <w:p w14:paraId="327D23A3" w14:textId="77777777" w:rsidR="00042EB4" w:rsidRPr="00FD5E4E" w:rsidRDefault="00042EB4" w:rsidP="00042EB4">
      <w:pPr>
        <w:rPr>
          <w:rFonts w:ascii="Verdana" w:hAnsi="Verdana"/>
          <w:i/>
        </w:rPr>
      </w:pPr>
      <w:r>
        <w:rPr>
          <w:rFonts w:ascii="Verdana" w:hAnsi="Verdana" w:cs="Verdana"/>
          <w:b/>
          <w:bCs/>
          <w:i/>
        </w:rPr>
        <w:t xml:space="preserve">Sanierung-Bauernhaus-3: </w:t>
      </w:r>
      <w:r w:rsidRPr="008564C5">
        <w:rPr>
          <w:rFonts w:ascii="Verdana" w:hAnsi="Verdana" w:cs="Verdana"/>
          <w:bCs/>
          <w:i/>
        </w:rPr>
        <w:t>Zum Anbringen der</w:t>
      </w:r>
      <w:r>
        <w:rPr>
          <w:rFonts w:ascii="Verdana" w:hAnsi="Verdana" w:cs="Verdana"/>
          <w:b/>
          <w:bCs/>
          <w:i/>
        </w:rPr>
        <w:t xml:space="preserve"> </w:t>
      </w:r>
      <w:r w:rsidRPr="00FD5E4E">
        <w:rPr>
          <w:rFonts w:ascii="Verdana" w:hAnsi="Verdana"/>
          <w:i/>
        </w:rPr>
        <w:t>Horizontalsperren w</w:t>
      </w:r>
      <w:r>
        <w:rPr>
          <w:rFonts w:ascii="Verdana" w:hAnsi="Verdana"/>
          <w:i/>
        </w:rPr>
        <w:t>u</w:t>
      </w:r>
      <w:r w:rsidRPr="00FD5E4E">
        <w:rPr>
          <w:rFonts w:ascii="Verdana" w:hAnsi="Verdana"/>
          <w:i/>
        </w:rPr>
        <w:t>rden zunächst Bohrlöcher in einer Linie eng nebeneinander in die Mauer platziert. (Bild: Veinal)</w:t>
      </w:r>
    </w:p>
    <w:p w14:paraId="05CD01F4" w14:textId="77777777" w:rsidR="00042EB4" w:rsidRDefault="00042EB4" w:rsidP="00042EB4">
      <w:pPr>
        <w:rPr>
          <w:rFonts w:ascii="Verdana" w:hAnsi="Verdana"/>
          <w:i/>
        </w:rPr>
      </w:pPr>
    </w:p>
    <w:p w14:paraId="24D0AA09" w14:textId="77777777" w:rsidR="00042EB4" w:rsidRDefault="00042EB4" w:rsidP="00042EB4">
      <w:pPr>
        <w:rPr>
          <w:rFonts w:ascii="Verdana" w:hAnsi="Verdana"/>
          <w:i/>
        </w:rPr>
      </w:pPr>
      <w:r>
        <w:rPr>
          <w:rFonts w:ascii="Verdana" w:hAnsi="Verdana" w:cs="Verdana"/>
          <w:b/>
          <w:bCs/>
          <w:i/>
        </w:rPr>
        <w:t xml:space="preserve">Sanierung-Bauernhaus-4: </w:t>
      </w:r>
      <w:r w:rsidRPr="005D31BB">
        <w:rPr>
          <w:rFonts w:ascii="Verdana" w:hAnsi="Verdana" w:cs="Verdana"/>
          <w:bCs/>
          <w:i/>
        </w:rPr>
        <w:t>Die</w:t>
      </w:r>
      <w:r>
        <w:rPr>
          <w:rFonts w:ascii="Verdana" w:hAnsi="Verdana" w:cs="Verdana"/>
          <w:b/>
          <w:bCs/>
          <w:i/>
        </w:rPr>
        <w:t xml:space="preserve"> </w:t>
      </w:r>
      <w:r w:rsidRPr="00BF1FCF">
        <w:rPr>
          <w:rFonts w:ascii="Verdana" w:hAnsi="Verdana"/>
          <w:i/>
        </w:rPr>
        <w:t>Silikonharz-Lösung</w:t>
      </w:r>
      <w:r>
        <w:rPr>
          <w:rFonts w:ascii="Verdana" w:hAnsi="Verdana"/>
          <w:i/>
        </w:rPr>
        <w:t xml:space="preserve"> wurde in die Bohrkanäle</w:t>
      </w:r>
      <w:r w:rsidRPr="00BF1FCF">
        <w:rPr>
          <w:rFonts w:ascii="Verdana" w:hAnsi="Verdana"/>
          <w:i/>
        </w:rPr>
        <w:t xml:space="preserve"> injiziert. (Bild: Veinal)</w:t>
      </w:r>
    </w:p>
    <w:p w14:paraId="7417DE2D" w14:textId="77777777" w:rsidR="00042EB4" w:rsidRDefault="00042EB4" w:rsidP="00042EB4">
      <w:pPr>
        <w:rPr>
          <w:rFonts w:ascii="Verdana" w:hAnsi="Verdana" w:cs="Verdana"/>
          <w:bCs/>
          <w:i/>
        </w:rPr>
      </w:pPr>
      <w:r>
        <w:rPr>
          <w:rFonts w:ascii="Verdana" w:hAnsi="Verdana" w:cs="Verdana"/>
          <w:bCs/>
          <w:i/>
        </w:rPr>
        <w:t xml:space="preserve"> </w:t>
      </w:r>
    </w:p>
    <w:p w14:paraId="52B36C6B" w14:textId="77777777" w:rsidR="00042EB4" w:rsidRPr="00625385" w:rsidRDefault="00042EB4" w:rsidP="00042EB4">
      <w:pPr>
        <w:rPr>
          <w:rFonts w:ascii="Verdana" w:hAnsi="Verdana" w:cs="Verdana"/>
          <w:bCs/>
          <w:i/>
        </w:rPr>
      </w:pPr>
      <w:r>
        <w:rPr>
          <w:rFonts w:ascii="Verdana" w:hAnsi="Verdana" w:cs="Verdana"/>
          <w:b/>
          <w:bCs/>
          <w:i/>
        </w:rPr>
        <w:t xml:space="preserve">Sanierung-Bauernhaus-5: </w:t>
      </w:r>
      <w:r w:rsidRPr="005D31BB">
        <w:rPr>
          <w:rFonts w:ascii="Verdana" w:hAnsi="Verdana" w:cs="Verdana"/>
          <w:bCs/>
          <w:i/>
        </w:rPr>
        <w:t>D</w:t>
      </w:r>
      <w:r w:rsidRPr="00BF1FCF">
        <w:rPr>
          <w:rFonts w:ascii="Verdana" w:hAnsi="Verdana"/>
          <w:i/>
        </w:rPr>
        <w:t>as Harz</w:t>
      </w:r>
      <w:r>
        <w:rPr>
          <w:rFonts w:ascii="Verdana" w:hAnsi="Verdana"/>
          <w:i/>
        </w:rPr>
        <w:t xml:space="preserve"> kleidet</w:t>
      </w:r>
      <w:r w:rsidRPr="00BF1FCF">
        <w:rPr>
          <w:rFonts w:ascii="Verdana" w:hAnsi="Verdana"/>
          <w:i/>
        </w:rPr>
        <w:t xml:space="preserve"> </w:t>
      </w:r>
      <w:r w:rsidRPr="00625385">
        <w:rPr>
          <w:rFonts w:ascii="Verdana" w:hAnsi="Verdana"/>
          <w:i/>
        </w:rPr>
        <w:t>jede Pore des Baustoffs aus und bildet eine für Feuchtigkeit undurchlässige Schicht. (Bild: Veinal)</w:t>
      </w:r>
    </w:p>
    <w:p w14:paraId="48531951" w14:textId="77777777" w:rsidR="00042EB4" w:rsidRDefault="00042EB4" w:rsidP="00042EB4">
      <w:pPr>
        <w:rPr>
          <w:rFonts w:ascii="Verdana" w:hAnsi="Verdana" w:cs="Verdana"/>
          <w:b/>
          <w:bCs/>
          <w:i/>
        </w:rPr>
      </w:pPr>
    </w:p>
    <w:p w14:paraId="36FF071A" w14:textId="77777777" w:rsidR="00042EB4" w:rsidRDefault="00042EB4" w:rsidP="00042EB4">
      <w:pPr>
        <w:rPr>
          <w:rFonts w:ascii="Verdana" w:hAnsi="Verdana" w:cs="Verdana"/>
          <w:bCs/>
          <w:i/>
        </w:rPr>
      </w:pPr>
      <w:r>
        <w:rPr>
          <w:rFonts w:ascii="Verdana" w:hAnsi="Verdana" w:cs="Verdana"/>
          <w:b/>
          <w:bCs/>
          <w:i/>
        </w:rPr>
        <w:t>Sanierung-Bauernhaus-6:</w:t>
      </w:r>
      <w:r>
        <w:rPr>
          <w:rFonts w:ascii="Verdana" w:hAnsi="Verdana" w:cs="Verdana"/>
          <w:bCs/>
          <w:i/>
        </w:rPr>
        <w:t xml:space="preserve"> </w:t>
      </w:r>
      <w:r w:rsidRPr="00BF1FCF">
        <w:rPr>
          <w:rFonts w:ascii="Verdana" w:hAnsi="Verdana"/>
          <w:i/>
        </w:rPr>
        <w:t xml:space="preserve">Die Feuchtigkeitsreduktion des </w:t>
      </w:r>
      <w:r>
        <w:rPr>
          <w:rFonts w:ascii="Verdana" w:hAnsi="Verdana"/>
          <w:i/>
        </w:rPr>
        <w:t>markenrechtlich geschützten</w:t>
      </w:r>
      <w:r w:rsidRPr="00BF1FCF">
        <w:rPr>
          <w:rFonts w:ascii="Verdana" w:hAnsi="Verdana"/>
          <w:i/>
        </w:rPr>
        <w:t xml:space="preserve"> Verfahrens lie</w:t>
      </w:r>
      <w:r>
        <w:rPr>
          <w:rFonts w:ascii="Verdana" w:hAnsi="Verdana"/>
          <w:i/>
        </w:rPr>
        <w:t>g</w:t>
      </w:r>
      <w:r w:rsidRPr="00BF1FCF">
        <w:rPr>
          <w:rFonts w:ascii="Verdana" w:hAnsi="Verdana"/>
          <w:i/>
        </w:rPr>
        <w:t>t bei nahezu 100 Prozent.</w:t>
      </w:r>
      <w:r>
        <w:rPr>
          <w:rFonts w:ascii="Verdana" w:hAnsi="Verdana" w:cs="Verdana"/>
          <w:bCs/>
          <w:i/>
        </w:rPr>
        <w:t xml:space="preserve"> </w:t>
      </w:r>
      <w:r>
        <w:rPr>
          <w:rFonts w:ascii="Verdana" w:hAnsi="Verdana"/>
          <w:i/>
        </w:rPr>
        <w:t>(Bild: Veinal)</w:t>
      </w:r>
    </w:p>
    <w:p w14:paraId="70C03FA4" w14:textId="77777777" w:rsidR="00042EB4" w:rsidRDefault="00042EB4" w:rsidP="00042EB4">
      <w:pPr>
        <w:rPr>
          <w:rFonts w:ascii="Verdana" w:hAnsi="Verdana" w:cs="Verdana"/>
          <w:bCs/>
          <w:i/>
        </w:rPr>
      </w:pPr>
    </w:p>
    <w:p w14:paraId="1A56768F" w14:textId="77777777" w:rsidR="00042EB4" w:rsidRDefault="00042EB4" w:rsidP="00042EB4">
      <w:pPr>
        <w:rPr>
          <w:rFonts w:ascii="Verdana" w:hAnsi="Verdana" w:cs="Verdana"/>
          <w:bCs/>
          <w:i/>
        </w:rPr>
      </w:pPr>
      <w:r>
        <w:rPr>
          <w:rFonts w:ascii="Verdana" w:hAnsi="Verdana" w:cs="Verdana"/>
          <w:b/>
          <w:bCs/>
          <w:i/>
        </w:rPr>
        <w:t xml:space="preserve">Sanierung-Bauernhaus-7: </w:t>
      </w:r>
      <w:r w:rsidRPr="00D97B62">
        <w:rPr>
          <w:rFonts w:ascii="Verdana" w:hAnsi="Verdana" w:cs="Verdana"/>
          <w:bCs/>
          <w:i/>
        </w:rPr>
        <w:t>Die Wirksamkeit des Injektionsverfahrens ist vom</w:t>
      </w:r>
      <w:r>
        <w:rPr>
          <w:rFonts w:ascii="Verdana" w:hAnsi="Verdana" w:cs="Verdana"/>
          <w:b/>
          <w:bCs/>
          <w:i/>
        </w:rPr>
        <w:t xml:space="preserve"> </w:t>
      </w:r>
      <w:r w:rsidRPr="00BF1FCF">
        <w:rPr>
          <w:rFonts w:ascii="Verdana" w:hAnsi="Verdana"/>
          <w:i/>
        </w:rPr>
        <w:t xml:space="preserve">Amt für Materialprüfung der TU München </w:t>
      </w:r>
      <w:r>
        <w:rPr>
          <w:rFonts w:ascii="Verdana" w:hAnsi="Verdana"/>
          <w:i/>
        </w:rPr>
        <w:t>und dem</w:t>
      </w:r>
      <w:r w:rsidRPr="00BF1FCF">
        <w:rPr>
          <w:rFonts w:ascii="Verdana" w:hAnsi="Verdana"/>
          <w:i/>
        </w:rPr>
        <w:t xml:space="preserve"> Institut für Bauforschung Aachen</w:t>
      </w:r>
      <w:r>
        <w:rPr>
          <w:rFonts w:ascii="Verdana" w:hAnsi="Verdana"/>
          <w:i/>
        </w:rPr>
        <w:t xml:space="preserve"> bestätigt</w:t>
      </w:r>
      <w:r w:rsidRPr="00BF1FCF">
        <w:rPr>
          <w:rFonts w:ascii="Verdana" w:hAnsi="Verdana" w:cs="Verdana"/>
          <w:bCs/>
          <w:i/>
        </w:rPr>
        <w:t>.</w:t>
      </w:r>
      <w:r>
        <w:rPr>
          <w:rFonts w:ascii="Verdana" w:hAnsi="Verdana" w:cs="Verdana"/>
          <w:bCs/>
          <w:i/>
        </w:rPr>
        <w:t xml:space="preserve"> </w:t>
      </w:r>
      <w:r>
        <w:rPr>
          <w:rFonts w:ascii="Verdana" w:hAnsi="Verdana"/>
          <w:i/>
        </w:rPr>
        <w:t>(Bild: Veinal)</w:t>
      </w:r>
    </w:p>
    <w:p w14:paraId="020F08B8" w14:textId="77777777" w:rsidR="00042EB4" w:rsidRDefault="00042EB4" w:rsidP="00042EB4">
      <w:pPr>
        <w:rPr>
          <w:rFonts w:ascii="Verdana" w:hAnsi="Verdana"/>
          <w:i/>
        </w:rPr>
      </w:pPr>
    </w:p>
    <w:p w14:paraId="15CE3A3C" w14:textId="77777777" w:rsidR="00042EB4" w:rsidRPr="00D97B62" w:rsidRDefault="00042EB4" w:rsidP="00042EB4">
      <w:pPr>
        <w:rPr>
          <w:rFonts w:ascii="Verdana" w:hAnsi="Verdana"/>
          <w:i/>
        </w:rPr>
      </w:pPr>
      <w:r>
        <w:rPr>
          <w:rFonts w:ascii="Verdana" w:hAnsi="Verdana" w:cs="Verdana"/>
          <w:b/>
          <w:bCs/>
          <w:i/>
        </w:rPr>
        <w:t xml:space="preserve">Sanierung-Bauernhaus-8: </w:t>
      </w:r>
      <w:r w:rsidRPr="00D97B62">
        <w:rPr>
          <w:rFonts w:ascii="Verdana" w:hAnsi="Verdana"/>
          <w:i/>
        </w:rPr>
        <w:t>Die Horizontalsperren können nachträglich und ohne Vorbereitung per Injektion angebracht werden. (Bild: Veinal)</w:t>
      </w:r>
    </w:p>
    <w:p w14:paraId="239CDCE7" w14:textId="77777777" w:rsidR="00042EB4" w:rsidRDefault="00042EB4" w:rsidP="00042EB4">
      <w:pPr>
        <w:rPr>
          <w:rFonts w:ascii="Verdana" w:hAnsi="Verdana"/>
          <w:i/>
        </w:rPr>
      </w:pPr>
    </w:p>
    <w:p w14:paraId="53D350E0" w14:textId="77777777" w:rsidR="00042EB4" w:rsidRDefault="00042EB4" w:rsidP="00042EB4">
      <w:pPr>
        <w:rPr>
          <w:rFonts w:ascii="Verdana" w:hAnsi="Verdana" w:cs="Verdana"/>
          <w:bCs/>
          <w:i/>
        </w:rPr>
      </w:pPr>
      <w:r>
        <w:rPr>
          <w:rFonts w:ascii="Verdana" w:hAnsi="Verdana" w:cs="Verdana"/>
          <w:bCs/>
          <w:i/>
        </w:rPr>
        <w:t>-------------------------------------------------------------------------------------------</w:t>
      </w:r>
    </w:p>
    <w:p w14:paraId="6CD27BBC" w14:textId="77777777" w:rsidR="00042EB4" w:rsidRDefault="00042EB4" w:rsidP="00042EB4">
      <w:pPr>
        <w:rPr>
          <w:rFonts w:ascii="Verdana" w:hAnsi="Verdana" w:cs="Verdana"/>
          <w:b/>
          <w:bCs/>
          <w:i/>
        </w:rPr>
      </w:pPr>
    </w:p>
    <w:p w14:paraId="61E1DDBF" w14:textId="77777777" w:rsidR="00042EB4" w:rsidRPr="007B707C" w:rsidRDefault="00042EB4" w:rsidP="00042EB4">
      <w:pPr>
        <w:rPr>
          <w:rFonts w:ascii="Verdana" w:hAnsi="Verdana" w:cs="Verdana"/>
          <w:i/>
        </w:rPr>
      </w:pPr>
      <w:r w:rsidRPr="007B707C">
        <w:rPr>
          <w:rFonts w:ascii="Verdana" w:hAnsi="Verdana" w:cs="Verdana"/>
          <w:bCs/>
          <w:i/>
        </w:rPr>
        <w:t xml:space="preserve">Schuster GmbH Veinal </w:t>
      </w:r>
      <w:r w:rsidRPr="007B707C">
        <w:rPr>
          <w:rFonts w:ascii="Verdana" w:hAnsi="Verdana" w:cs="Verdana"/>
          <w:i/>
        </w:rPr>
        <w:t>Bauchemie</w:t>
      </w:r>
    </w:p>
    <w:p w14:paraId="3104CB5E" w14:textId="77777777" w:rsidR="00042EB4" w:rsidRDefault="00042EB4" w:rsidP="00042EB4">
      <w:pPr>
        <w:spacing w:line="320" w:lineRule="atLeast"/>
        <w:rPr>
          <w:rFonts w:ascii="Verdana" w:hAnsi="Verdana" w:cs="Verdana"/>
          <w:i/>
        </w:rPr>
      </w:pPr>
      <w:r>
        <w:rPr>
          <w:rFonts w:ascii="Verdana" w:hAnsi="Verdana" w:cs="Verdana"/>
          <w:i/>
        </w:rPr>
        <w:t xml:space="preserve">Industriegebiet - </w:t>
      </w:r>
      <w:proofErr w:type="spellStart"/>
      <w:r>
        <w:rPr>
          <w:rFonts w:ascii="Verdana" w:hAnsi="Verdana" w:cs="Verdana"/>
          <w:i/>
        </w:rPr>
        <w:t>Haldenloh</w:t>
      </w:r>
      <w:proofErr w:type="spellEnd"/>
      <w:r>
        <w:rPr>
          <w:rFonts w:ascii="Verdana" w:hAnsi="Verdana" w:cs="Verdana"/>
          <w:i/>
        </w:rPr>
        <w:t xml:space="preserve"> C 10-14</w:t>
      </w:r>
    </w:p>
    <w:p w14:paraId="1FFAACF7" w14:textId="77777777" w:rsidR="00042EB4" w:rsidRDefault="00042EB4" w:rsidP="00042EB4">
      <w:pPr>
        <w:spacing w:line="320" w:lineRule="atLeast"/>
        <w:rPr>
          <w:rFonts w:ascii="Verdana" w:hAnsi="Verdana"/>
          <w:i/>
        </w:rPr>
      </w:pPr>
      <w:r>
        <w:rPr>
          <w:rFonts w:ascii="Verdana" w:hAnsi="Verdana" w:cs="Verdana"/>
          <w:i/>
        </w:rPr>
        <w:t xml:space="preserve">86465 </w:t>
      </w:r>
      <w:proofErr w:type="spellStart"/>
      <w:r>
        <w:rPr>
          <w:rFonts w:ascii="Verdana" w:hAnsi="Verdana" w:cs="Verdana"/>
          <w:i/>
        </w:rPr>
        <w:t>Welden</w:t>
      </w:r>
      <w:proofErr w:type="spellEnd"/>
      <w:r>
        <w:rPr>
          <w:rFonts w:ascii="Verdana" w:hAnsi="Verdana" w:cs="Verdana"/>
          <w:i/>
        </w:rPr>
        <w:t xml:space="preserve"> bei Augsburg</w:t>
      </w:r>
      <w:r>
        <w:rPr>
          <w:rFonts w:ascii="Verdana" w:hAnsi="Verdana" w:cs="Verdana"/>
          <w:i/>
        </w:rPr>
        <w:br/>
      </w:r>
      <w:r>
        <w:rPr>
          <w:rFonts w:ascii="Verdana" w:hAnsi="Verdana" w:cs="Verdana"/>
          <w:bCs/>
          <w:i/>
        </w:rPr>
        <w:t xml:space="preserve">Tel. </w:t>
      </w:r>
      <w:r>
        <w:rPr>
          <w:rFonts w:ascii="Verdana" w:hAnsi="Verdana" w:cs="Verdana"/>
          <w:i/>
        </w:rPr>
        <w:t xml:space="preserve">08293 / </w:t>
      </w:r>
      <w:r>
        <w:rPr>
          <w:rFonts w:ascii="Verdana" w:hAnsi="Verdana"/>
          <w:i/>
        </w:rPr>
        <w:t>965008-0</w:t>
      </w:r>
    </w:p>
    <w:p w14:paraId="6ECA5512" w14:textId="77777777" w:rsidR="00042EB4" w:rsidRPr="00BF1FCF" w:rsidRDefault="00042EB4" w:rsidP="00042EB4">
      <w:pPr>
        <w:spacing w:line="320" w:lineRule="atLeast"/>
        <w:rPr>
          <w:rFonts w:ascii="Verdana" w:hAnsi="Verdana"/>
          <w:i/>
          <w:lang w:val="en-US"/>
        </w:rPr>
      </w:pPr>
      <w:r w:rsidRPr="00BF1FCF">
        <w:rPr>
          <w:rFonts w:ascii="Verdana" w:hAnsi="Verdana" w:cs="Verdana"/>
          <w:bCs/>
          <w:i/>
          <w:lang w:val="en-US"/>
        </w:rPr>
        <w:t>Fax</w:t>
      </w:r>
      <w:r w:rsidRPr="00BF1FCF">
        <w:rPr>
          <w:rFonts w:ascii="Verdana" w:hAnsi="Verdana" w:cs="Verdana"/>
          <w:i/>
          <w:lang w:val="en-US"/>
        </w:rPr>
        <w:t xml:space="preserve"> 08293 / </w:t>
      </w:r>
      <w:r w:rsidRPr="00BF1FCF">
        <w:rPr>
          <w:rFonts w:ascii="Verdana" w:hAnsi="Verdana"/>
          <w:i/>
          <w:lang w:val="en-US"/>
        </w:rPr>
        <w:t>965008-80</w:t>
      </w:r>
    </w:p>
    <w:p w14:paraId="632E8F78" w14:textId="77777777" w:rsidR="00042EB4" w:rsidRPr="00BF1FCF" w:rsidRDefault="00042EB4" w:rsidP="00042EB4">
      <w:pPr>
        <w:spacing w:after="120" w:line="320" w:lineRule="atLeast"/>
        <w:rPr>
          <w:rFonts w:ascii="Verdana" w:hAnsi="Verdana" w:cs="Verdana"/>
          <w:i/>
          <w:lang w:val="en-US"/>
        </w:rPr>
      </w:pPr>
      <w:hyperlink r:id="rId8" w:history="1">
        <w:r w:rsidRPr="00BF1FCF">
          <w:rPr>
            <w:rStyle w:val="Hyperlink"/>
            <w:rFonts w:ascii="Verdana" w:hAnsi="Verdana" w:cs="Verdana"/>
            <w:i/>
            <w:lang w:val="en-US"/>
          </w:rPr>
          <w:t>BAUCHEMIE@veinal.de</w:t>
        </w:r>
      </w:hyperlink>
      <w:r w:rsidRPr="00BF1FCF">
        <w:rPr>
          <w:rFonts w:ascii="Verdana" w:hAnsi="Verdana" w:cs="Verdana"/>
          <w:i/>
          <w:lang w:val="en-US"/>
        </w:rPr>
        <w:t xml:space="preserve">, </w:t>
      </w:r>
      <w:hyperlink r:id="rId9" w:history="1">
        <w:r w:rsidRPr="00BF1FCF">
          <w:rPr>
            <w:rStyle w:val="Hyperlink"/>
            <w:rFonts w:ascii="Verdana" w:hAnsi="Verdana" w:cs="Verdana"/>
            <w:i/>
            <w:lang w:val="en-US"/>
          </w:rPr>
          <w:t>www.veinal.de</w:t>
        </w:r>
      </w:hyperlink>
    </w:p>
    <w:p w14:paraId="0C42D938" w14:textId="77777777" w:rsidR="00042EB4" w:rsidRPr="00BF1FCF" w:rsidRDefault="00042EB4" w:rsidP="00042EB4">
      <w:pPr>
        <w:pStyle w:val="StandardWeb"/>
        <w:spacing w:before="0" w:beforeAutospacing="0" w:after="0" w:afterAutospacing="0"/>
        <w:rPr>
          <w:rFonts w:ascii="Verdana" w:hAnsi="Verdana" w:cs="Arial"/>
          <w:sz w:val="21"/>
          <w:szCs w:val="21"/>
          <w:lang w:val="en-US"/>
        </w:rPr>
      </w:pPr>
    </w:p>
    <w:p w14:paraId="7B93FF06" w14:textId="77777777" w:rsidR="00042EB4" w:rsidRDefault="00042EB4" w:rsidP="00042EB4">
      <w:pPr>
        <w:pStyle w:val="StandardWeb"/>
        <w:spacing w:before="0" w:beforeAutospacing="0" w:after="0" w:afterAutospacing="0"/>
        <w:rPr>
          <w:rFonts w:ascii="Verdana" w:hAnsi="Verdana" w:cs="Arial"/>
          <w:sz w:val="21"/>
          <w:szCs w:val="21"/>
        </w:rPr>
      </w:pPr>
      <w:r>
        <w:rPr>
          <w:rFonts w:ascii="Verdana" w:hAnsi="Verdana" w:cs="Verdana"/>
          <w:bCs/>
          <w:i/>
        </w:rPr>
        <w:t>-----------------------------------------------------------------------------</w:t>
      </w:r>
    </w:p>
    <w:p w14:paraId="77AB8688" w14:textId="77777777" w:rsidR="00042EB4" w:rsidRDefault="00042EB4" w:rsidP="00042EB4">
      <w:pPr>
        <w:pStyle w:val="StandardWeb"/>
        <w:spacing w:before="0" w:beforeAutospacing="0" w:after="0" w:afterAutospacing="0"/>
        <w:rPr>
          <w:rFonts w:ascii="Verdana" w:hAnsi="Verdana" w:cs="Arial"/>
          <w:sz w:val="21"/>
          <w:szCs w:val="21"/>
        </w:rPr>
      </w:pPr>
    </w:p>
    <w:p w14:paraId="0A550B44" w14:textId="77777777" w:rsidR="00042EB4" w:rsidRDefault="00042EB4" w:rsidP="00042EB4">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7B9DECEB" w14:textId="77777777" w:rsidR="00042EB4" w:rsidRDefault="00042EB4" w:rsidP="00042EB4">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JÄGER Management</w:t>
      </w:r>
    </w:p>
    <w:p w14:paraId="7496DC91" w14:textId="77777777" w:rsidR="00042EB4" w:rsidRDefault="00042EB4" w:rsidP="00042EB4">
      <w:pPr>
        <w:pStyle w:val="StandardWeb"/>
        <w:spacing w:before="0" w:beforeAutospacing="0" w:after="0" w:afterAutospacing="0"/>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5A98A7C7" w14:textId="77777777" w:rsidR="00042EB4" w:rsidRDefault="00042EB4" w:rsidP="00042EB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 xml:space="preserve">97222 </w:t>
      </w:r>
      <w:proofErr w:type="spellStart"/>
      <w:r>
        <w:rPr>
          <w:rFonts w:ascii="Verdana" w:hAnsi="Verdana" w:cs="Arial"/>
          <w:b/>
          <w:bCs/>
          <w:sz w:val="21"/>
          <w:szCs w:val="21"/>
        </w:rPr>
        <w:t>Rimpar</w:t>
      </w:r>
      <w:proofErr w:type="spellEnd"/>
    </w:p>
    <w:p w14:paraId="302D866B" w14:textId="2D6955EF" w:rsidR="00205ACB" w:rsidRPr="008C75D2" w:rsidRDefault="00042EB4" w:rsidP="00042EB4">
      <w:pPr>
        <w:rPr>
          <w:rFonts w:ascii="Verdana" w:hAnsi="Verdana"/>
          <w:i/>
        </w:rPr>
      </w:pPr>
      <w:r>
        <w:rPr>
          <w:rFonts w:ascii="Verdana" w:hAnsi="Verdana" w:cs="Arial"/>
          <w:b/>
          <w:bCs/>
          <w:sz w:val="21"/>
          <w:szCs w:val="21"/>
        </w:rPr>
        <w:t>mail@pr-jaeger.de</w:t>
      </w:r>
      <w:r w:rsidR="00205ACB" w:rsidRPr="008C75D2">
        <w:rPr>
          <w:rFonts w:ascii="Verdana" w:hAnsi="Verdana"/>
          <w:i/>
        </w:rPr>
        <w:t xml:space="preserve"> </w:t>
      </w:r>
    </w:p>
    <w:sectPr w:rsidR="00205ACB" w:rsidRPr="008C75D2" w:rsidSect="0099688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E99E" w14:textId="77777777" w:rsidR="00D14853" w:rsidRDefault="00D14853">
      <w:r>
        <w:separator/>
      </w:r>
    </w:p>
  </w:endnote>
  <w:endnote w:type="continuationSeparator" w:id="0">
    <w:p w14:paraId="2899B176" w14:textId="77777777" w:rsidR="00D14853" w:rsidRDefault="00D1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11F82" w14:textId="77777777" w:rsidR="00B04A4E" w:rsidRDefault="00B04A4E">
    <w:pPr>
      <w:pStyle w:val="Fuzeile"/>
      <w:rPr>
        <w:b/>
        <w:sz w:val="22"/>
      </w:rPr>
    </w:pPr>
  </w:p>
  <w:p w14:paraId="19229E36" w14:textId="77777777" w:rsidR="00B04A4E" w:rsidRDefault="00B04A4E" w:rsidP="00BE566D">
    <w:pPr>
      <w:pStyle w:val="Fuzeile"/>
      <w:rPr>
        <w:sz w:val="22"/>
        <w:lang w:val="fr-FR"/>
      </w:rPr>
    </w:pPr>
    <w:r w:rsidRPr="00F92B5C">
      <w:rPr>
        <w:b/>
        <w:sz w:val="22"/>
        <w:lang w:val="fr-FR"/>
      </w:rPr>
      <w:t xml:space="preserve">PR: </w:t>
    </w:r>
    <w:r w:rsidRPr="00F92B5C">
      <w:rPr>
        <w:sz w:val="22"/>
        <w:lang w:val="fr-FR"/>
      </w:rPr>
      <w:t xml:space="preserve">JÄGER Management - </w:t>
    </w:r>
    <w:r>
      <w:rPr>
        <w:sz w:val="22"/>
        <w:lang w:val="fr-FR"/>
      </w:rPr>
      <w:t>Tel. 0</w:t>
    </w:r>
    <w:r w:rsidRPr="00F92B5C">
      <w:rPr>
        <w:sz w:val="22"/>
        <w:lang w:val="fr-FR"/>
      </w:rPr>
      <w:t>9365</w:t>
    </w:r>
    <w:r w:rsidR="001E7312">
      <w:rPr>
        <w:sz w:val="22"/>
        <w:lang w:val="fr-FR"/>
      </w:rPr>
      <w:t>/</w:t>
    </w:r>
    <w:r w:rsidRPr="00F92B5C">
      <w:rPr>
        <w:sz w:val="22"/>
        <w:lang w:val="fr-FR"/>
      </w:rPr>
      <w:t>88196-0</w:t>
    </w:r>
    <w:r>
      <w:rPr>
        <w:sz w:val="22"/>
        <w:lang w:val="fr-FR"/>
      </w:rPr>
      <w:t xml:space="preserve"> - Fax 0</w:t>
    </w:r>
    <w:r w:rsidRPr="00F92B5C">
      <w:rPr>
        <w:sz w:val="22"/>
        <w:lang w:val="fr-FR"/>
      </w:rPr>
      <w:t>9365</w:t>
    </w:r>
    <w:r w:rsidR="001E7312">
      <w:rPr>
        <w:sz w:val="22"/>
        <w:lang w:val="fr-FR"/>
      </w:rPr>
      <w:t>/</w:t>
    </w:r>
    <w:r w:rsidRPr="00F92B5C">
      <w:rPr>
        <w:sz w:val="22"/>
        <w:lang w:val="fr-FR"/>
      </w:rPr>
      <w:t>88196-90</w:t>
    </w:r>
    <w:r>
      <w:rPr>
        <w:sz w:val="22"/>
        <w:lang w:val="fr-FR"/>
      </w:rPr>
      <w:t xml:space="preserve"> - mail@pr-jaeger.de</w:t>
    </w:r>
  </w:p>
  <w:p w14:paraId="601C4B51" w14:textId="77777777" w:rsidR="00B04A4E" w:rsidRDefault="00B04A4E" w:rsidP="00BE566D">
    <w:pPr>
      <w:pStyle w:val="Fuzeil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A84CC" w14:textId="77777777" w:rsidR="00D14853" w:rsidRDefault="00D14853">
      <w:r>
        <w:separator/>
      </w:r>
    </w:p>
  </w:footnote>
  <w:footnote w:type="continuationSeparator" w:id="0">
    <w:p w14:paraId="1C84C529" w14:textId="77777777" w:rsidR="00D14853" w:rsidRDefault="00D1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C9D07" w14:textId="77777777" w:rsidR="00B04A4E" w:rsidRPr="0067355E" w:rsidRDefault="00B04A4E">
    <w:pPr>
      <w:pStyle w:val="Kopfzeile"/>
      <w:jc w:val="right"/>
      <w:rPr>
        <w:rFonts w:ascii="Verdana" w:hAnsi="Verdana"/>
        <w:i/>
        <w:iCs/>
        <w:sz w:val="28"/>
        <w:szCs w:val="28"/>
      </w:rPr>
    </w:pPr>
    <w:r w:rsidRPr="0067355E">
      <w:rPr>
        <w:rFonts w:ascii="Verdana" w:hAnsi="Verdana"/>
        <w:i/>
        <w:iCs/>
        <w:sz w:val="28"/>
        <w:szCs w:val="28"/>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8"/>
  </w:num>
  <w:num w:numId="6">
    <w:abstractNumId w:val="0"/>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CF"/>
    <w:rsid w:val="00004956"/>
    <w:rsid w:val="00012FA8"/>
    <w:rsid w:val="00021077"/>
    <w:rsid w:val="0003743D"/>
    <w:rsid w:val="00042EB4"/>
    <w:rsid w:val="00045CA4"/>
    <w:rsid w:val="0006191C"/>
    <w:rsid w:val="00062E4A"/>
    <w:rsid w:val="00063A5D"/>
    <w:rsid w:val="00073F62"/>
    <w:rsid w:val="00092B6F"/>
    <w:rsid w:val="00094579"/>
    <w:rsid w:val="000A2748"/>
    <w:rsid w:val="000A5050"/>
    <w:rsid w:val="000B3BB7"/>
    <w:rsid w:val="000B71F2"/>
    <w:rsid w:val="000C392A"/>
    <w:rsid w:val="000C662B"/>
    <w:rsid w:val="000D15A6"/>
    <w:rsid w:val="000D5E4D"/>
    <w:rsid w:val="000E070C"/>
    <w:rsid w:val="00104C1F"/>
    <w:rsid w:val="00110CE4"/>
    <w:rsid w:val="001118F5"/>
    <w:rsid w:val="001141C4"/>
    <w:rsid w:val="0011429D"/>
    <w:rsid w:val="00117411"/>
    <w:rsid w:val="00132A41"/>
    <w:rsid w:val="00132BF0"/>
    <w:rsid w:val="00155E71"/>
    <w:rsid w:val="00156A4B"/>
    <w:rsid w:val="00160F8E"/>
    <w:rsid w:val="0016294C"/>
    <w:rsid w:val="00167318"/>
    <w:rsid w:val="00180D0B"/>
    <w:rsid w:val="001875FA"/>
    <w:rsid w:val="001C0D44"/>
    <w:rsid w:val="001D1041"/>
    <w:rsid w:val="001E7312"/>
    <w:rsid w:val="001F124F"/>
    <w:rsid w:val="001F6C03"/>
    <w:rsid w:val="00201C31"/>
    <w:rsid w:val="00201E5A"/>
    <w:rsid w:val="00203EF7"/>
    <w:rsid w:val="00205ACB"/>
    <w:rsid w:val="00214CEA"/>
    <w:rsid w:val="00221AC6"/>
    <w:rsid w:val="00250C54"/>
    <w:rsid w:val="00251055"/>
    <w:rsid w:val="002645FD"/>
    <w:rsid w:val="002671A1"/>
    <w:rsid w:val="00267A2C"/>
    <w:rsid w:val="0027094C"/>
    <w:rsid w:val="00282965"/>
    <w:rsid w:val="00282DBF"/>
    <w:rsid w:val="0028469B"/>
    <w:rsid w:val="002A716D"/>
    <w:rsid w:val="002C1713"/>
    <w:rsid w:val="002D0CBF"/>
    <w:rsid w:val="002D6336"/>
    <w:rsid w:val="002E6026"/>
    <w:rsid w:val="00301D89"/>
    <w:rsid w:val="00305288"/>
    <w:rsid w:val="00311C0C"/>
    <w:rsid w:val="0032299A"/>
    <w:rsid w:val="00327A31"/>
    <w:rsid w:val="00345F4C"/>
    <w:rsid w:val="003521B8"/>
    <w:rsid w:val="0035334A"/>
    <w:rsid w:val="00355DEE"/>
    <w:rsid w:val="0035676B"/>
    <w:rsid w:val="0036679C"/>
    <w:rsid w:val="0037157D"/>
    <w:rsid w:val="00372509"/>
    <w:rsid w:val="00372BE5"/>
    <w:rsid w:val="00383078"/>
    <w:rsid w:val="003A512F"/>
    <w:rsid w:val="003B2A3A"/>
    <w:rsid w:val="003B640B"/>
    <w:rsid w:val="003C14A5"/>
    <w:rsid w:val="003C77F3"/>
    <w:rsid w:val="003D5FE7"/>
    <w:rsid w:val="003D6292"/>
    <w:rsid w:val="003E0453"/>
    <w:rsid w:val="003F08CC"/>
    <w:rsid w:val="003F3266"/>
    <w:rsid w:val="003F5EDA"/>
    <w:rsid w:val="003F7BC8"/>
    <w:rsid w:val="0040510D"/>
    <w:rsid w:val="00412DC9"/>
    <w:rsid w:val="004558F9"/>
    <w:rsid w:val="00456F12"/>
    <w:rsid w:val="004648DF"/>
    <w:rsid w:val="0048747F"/>
    <w:rsid w:val="004B0C67"/>
    <w:rsid w:val="004B41E8"/>
    <w:rsid w:val="004C1449"/>
    <w:rsid w:val="004C7C9C"/>
    <w:rsid w:val="004D3AC7"/>
    <w:rsid w:val="004E69C9"/>
    <w:rsid w:val="004E7B88"/>
    <w:rsid w:val="004F277A"/>
    <w:rsid w:val="00516AED"/>
    <w:rsid w:val="00527B1E"/>
    <w:rsid w:val="00527B7B"/>
    <w:rsid w:val="00535F1A"/>
    <w:rsid w:val="00547FEE"/>
    <w:rsid w:val="00551410"/>
    <w:rsid w:val="00552B4A"/>
    <w:rsid w:val="00555201"/>
    <w:rsid w:val="00581935"/>
    <w:rsid w:val="005873AF"/>
    <w:rsid w:val="005A6091"/>
    <w:rsid w:val="005A6336"/>
    <w:rsid w:val="005A675A"/>
    <w:rsid w:val="005B0B8B"/>
    <w:rsid w:val="005B5777"/>
    <w:rsid w:val="005B6A89"/>
    <w:rsid w:val="005D31BB"/>
    <w:rsid w:val="005D4F96"/>
    <w:rsid w:val="005E0DD4"/>
    <w:rsid w:val="005F3495"/>
    <w:rsid w:val="005F4CCD"/>
    <w:rsid w:val="00603B03"/>
    <w:rsid w:val="00604984"/>
    <w:rsid w:val="0061024C"/>
    <w:rsid w:val="006256EF"/>
    <w:rsid w:val="00635798"/>
    <w:rsid w:val="00645F91"/>
    <w:rsid w:val="00654DF7"/>
    <w:rsid w:val="00660EDB"/>
    <w:rsid w:val="00662ADA"/>
    <w:rsid w:val="0067355E"/>
    <w:rsid w:val="006820D1"/>
    <w:rsid w:val="00696E66"/>
    <w:rsid w:val="006A0265"/>
    <w:rsid w:val="006A04FB"/>
    <w:rsid w:val="006A7153"/>
    <w:rsid w:val="006B37E6"/>
    <w:rsid w:val="006C1CE1"/>
    <w:rsid w:val="006C4BFC"/>
    <w:rsid w:val="006D4ED8"/>
    <w:rsid w:val="006D78D7"/>
    <w:rsid w:val="006F143F"/>
    <w:rsid w:val="006F3B90"/>
    <w:rsid w:val="00725557"/>
    <w:rsid w:val="00737163"/>
    <w:rsid w:val="00741DB3"/>
    <w:rsid w:val="00744E95"/>
    <w:rsid w:val="00745C3A"/>
    <w:rsid w:val="00756824"/>
    <w:rsid w:val="007635E4"/>
    <w:rsid w:val="00766382"/>
    <w:rsid w:val="0078375D"/>
    <w:rsid w:val="00785856"/>
    <w:rsid w:val="0079650B"/>
    <w:rsid w:val="007A78BE"/>
    <w:rsid w:val="007B707C"/>
    <w:rsid w:val="007B70F8"/>
    <w:rsid w:val="007E339B"/>
    <w:rsid w:val="007E342F"/>
    <w:rsid w:val="007E4440"/>
    <w:rsid w:val="007F7994"/>
    <w:rsid w:val="008079A2"/>
    <w:rsid w:val="00817641"/>
    <w:rsid w:val="00830D24"/>
    <w:rsid w:val="00834F47"/>
    <w:rsid w:val="00834FC7"/>
    <w:rsid w:val="00837F27"/>
    <w:rsid w:val="00854353"/>
    <w:rsid w:val="00855781"/>
    <w:rsid w:val="008564C5"/>
    <w:rsid w:val="008743FE"/>
    <w:rsid w:val="0087708C"/>
    <w:rsid w:val="00881099"/>
    <w:rsid w:val="00883ADE"/>
    <w:rsid w:val="0088460E"/>
    <w:rsid w:val="00886856"/>
    <w:rsid w:val="00892911"/>
    <w:rsid w:val="008930FE"/>
    <w:rsid w:val="00893EB4"/>
    <w:rsid w:val="008A6BEF"/>
    <w:rsid w:val="008C2361"/>
    <w:rsid w:val="008C38F8"/>
    <w:rsid w:val="008C75D2"/>
    <w:rsid w:val="008D1F30"/>
    <w:rsid w:val="008E2D26"/>
    <w:rsid w:val="008E57C5"/>
    <w:rsid w:val="00907C62"/>
    <w:rsid w:val="0092008C"/>
    <w:rsid w:val="00924BCF"/>
    <w:rsid w:val="00930F59"/>
    <w:rsid w:val="00931A55"/>
    <w:rsid w:val="0094317C"/>
    <w:rsid w:val="0095722A"/>
    <w:rsid w:val="00960C12"/>
    <w:rsid w:val="009848CF"/>
    <w:rsid w:val="0099688A"/>
    <w:rsid w:val="009A562F"/>
    <w:rsid w:val="009A7E09"/>
    <w:rsid w:val="009C1324"/>
    <w:rsid w:val="009D17B8"/>
    <w:rsid w:val="009D27B6"/>
    <w:rsid w:val="009D5632"/>
    <w:rsid w:val="009D65B6"/>
    <w:rsid w:val="00A01C42"/>
    <w:rsid w:val="00A110F6"/>
    <w:rsid w:val="00A16097"/>
    <w:rsid w:val="00A20197"/>
    <w:rsid w:val="00A23710"/>
    <w:rsid w:val="00A23956"/>
    <w:rsid w:val="00A3184A"/>
    <w:rsid w:val="00A37419"/>
    <w:rsid w:val="00A44E37"/>
    <w:rsid w:val="00A47A39"/>
    <w:rsid w:val="00A52E90"/>
    <w:rsid w:val="00A64433"/>
    <w:rsid w:val="00A76B10"/>
    <w:rsid w:val="00A84D9A"/>
    <w:rsid w:val="00AA2662"/>
    <w:rsid w:val="00AD38F5"/>
    <w:rsid w:val="00AE0759"/>
    <w:rsid w:val="00AE3C41"/>
    <w:rsid w:val="00AE3E71"/>
    <w:rsid w:val="00AE4342"/>
    <w:rsid w:val="00AE6F11"/>
    <w:rsid w:val="00AF29FC"/>
    <w:rsid w:val="00B03D6E"/>
    <w:rsid w:val="00B04A4E"/>
    <w:rsid w:val="00B165CC"/>
    <w:rsid w:val="00B2628A"/>
    <w:rsid w:val="00B26CEF"/>
    <w:rsid w:val="00B47C22"/>
    <w:rsid w:val="00B50E9A"/>
    <w:rsid w:val="00B70A9A"/>
    <w:rsid w:val="00B72BB2"/>
    <w:rsid w:val="00B72D65"/>
    <w:rsid w:val="00B83595"/>
    <w:rsid w:val="00B944E5"/>
    <w:rsid w:val="00B953BB"/>
    <w:rsid w:val="00BA5325"/>
    <w:rsid w:val="00BA64BF"/>
    <w:rsid w:val="00BC25C3"/>
    <w:rsid w:val="00BD12B1"/>
    <w:rsid w:val="00BD24BF"/>
    <w:rsid w:val="00BD68D3"/>
    <w:rsid w:val="00BE18A9"/>
    <w:rsid w:val="00BE30B1"/>
    <w:rsid w:val="00BE566D"/>
    <w:rsid w:val="00BE5DA8"/>
    <w:rsid w:val="00BE637A"/>
    <w:rsid w:val="00BF1FCF"/>
    <w:rsid w:val="00BF633B"/>
    <w:rsid w:val="00C055BB"/>
    <w:rsid w:val="00C0602F"/>
    <w:rsid w:val="00C10D63"/>
    <w:rsid w:val="00C1477D"/>
    <w:rsid w:val="00C169DD"/>
    <w:rsid w:val="00C257C2"/>
    <w:rsid w:val="00C31D73"/>
    <w:rsid w:val="00C44633"/>
    <w:rsid w:val="00C70E11"/>
    <w:rsid w:val="00C72A9A"/>
    <w:rsid w:val="00C85D64"/>
    <w:rsid w:val="00CA44D5"/>
    <w:rsid w:val="00CB5B6D"/>
    <w:rsid w:val="00CB7340"/>
    <w:rsid w:val="00CC1D28"/>
    <w:rsid w:val="00CF1721"/>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97B62"/>
    <w:rsid w:val="00DB3E20"/>
    <w:rsid w:val="00DB71C1"/>
    <w:rsid w:val="00DB74C5"/>
    <w:rsid w:val="00DC6367"/>
    <w:rsid w:val="00DC6948"/>
    <w:rsid w:val="00DE582D"/>
    <w:rsid w:val="00DF324A"/>
    <w:rsid w:val="00DF36A2"/>
    <w:rsid w:val="00DF4F2D"/>
    <w:rsid w:val="00E21407"/>
    <w:rsid w:val="00E226AA"/>
    <w:rsid w:val="00E23890"/>
    <w:rsid w:val="00E27E9F"/>
    <w:rsid w:val="00E3191C"/>
    <w:rsid w:val="00E532BE"/>
    <w:rsid w:val="00E53B58"/>
    <w:rsid w:val="00E54456"/>
    <w:rsid w:val="00E60A3F"/>
    <w:rsid w:val="00E673B5"/>
    <w:rsid w:val="00E73823"/>
    <w:rsid w:val="00E8179A"/>
    <w:rsid w:val="00E91F88"/>
    <w:rsid w:val="00EA13E5"/>
    <w:rsid w:val="00EB738C"/>
    <w:rsid w:val="00EC1883"/>
    <w:rsid w:val="00EC2DCA"/>
    <w:rsid w:val="00EC377D"/>
    <w:rsid w:val="00ED1214"/>
    <w:rsid w:val="00EE14B2"/>
    <w:rsid w:val="00EE2554"/>
    <w:rsid w:val="00EE2D4C"/>
    <w:rsid w:val="00EF5622"/>
    <w:rsid w:val="00EF6436"/>
    <w:rsid w:val="00EF769E"/>
    <w:rsid w:val="00F02634"/>
    <w:rsid w:val="00F14876"/>
    <w:rsid w:val="00F17664"/>
    <w:rsid w:val="00F228BE"/>
    <w:rsid w:val="00F2310E"/>
    <w:rsid w:val="00F260E1"/>
    <w:rsid w:val="00F50D28"/>
    <w:rsid w:val="00F55A55"/>
    <w:rsid w:val="00F56AB2"/>
    <w:rsid w:val="00F63A0E"/>
    <w:rsid w:val="00F74028"/>
    <w:rsid w:val="00F7615B"/>
    <w:rsid w:val="00F819ED"/>
    <w:rsid w:val="00F86532"/>
    <w:rsid w:val="00F878A1"/>
    <w:rsid w:val="00F92196"/>
    <w:rsid w:val="00F934B7"/>
    <w:rsid w:val="00F97488"/>
    <w:rsid w:val="00FB10CD"/>
    <w:rsid w:val="00FB4EF6"/>
    <w:rsid w:val="00FB7302"/>
    <w:rsid w:val="00FC3892"/>
    <w:rsid w:val="00FC4313"/>
    <w:rsid w:val="00FC6F60"/>
    <w:rsid w:val="00FD58AE"/>
    <w:rsid w:val="00FD5E4E"/>
    <w:rsid w:val="00FE1C60"/>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F7E96"/>
  <w15:docId w15:val="{62B043A3-8EA0-46AB-89A9-B65677F0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Hyp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25583232">
      <w:bodyDiv w:val="1"/>
      <w:marLeft w:val="0"/>
      <w:marRight w:val="0"/>
      <w:marTop w:val="0"/>
      <w:marBottom w:val="0"/>
      <w:divBdr>
        <w:top w:val="none" w:sz="0" w:space="0" w:color="auto"/>
        <w:left w:val="none" w:sz="0" w:space="0" w:color="auto"/>
        <w:bottom w:val="none" w:sz="0" w:space="0" w:color="auto"/>
        <w:right w:val="none" w:sz="0" w:space="0" w:color="auto"/>
      </w:divBdr>
    </w:div>
    <w:div w:id="127474239">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18514559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403114371">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655374687">
      <w:bodyDiv w:val="1"/>
      <w:marLeft w:val="0"/>
      <w:marRight w:val="0"/>
      <w:marTop w:val="0"/>
      <w:marBottom w:val="0"/>
      <w:divBdr>
        <w:top w:val="none" w:sz="0" w:space="0" w:color="auto"/>
        <w:left w:val="none" w:sz="0" w:space="0" w:color="auto"/>
        <w:bottom w:val="none" w:sz="0" w:space="0" w:color="auto"/>
        <w:right w:val="none" w:sz="0" w:space="0" w:color="auto"/>
      </w:divBdr>
    </w:div>
    <w:div w:id="661127681">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874080371">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6617">
      <w:bodyDiv w:val="1"/>
      <w:marLeft w:val="0"/>
      <w:marRight w:val="0"/>
      <w:marTop w:val="0"/>
      <w:marBottom w:val="0"/>
      <w:divBdr>
        <w:top w:val="none" w:sz="0" w:space="0" w:color="auto"/>
        <w:left w:val="none" w:sz="0" w:space="0" w:color="auto"/>
        <w:bottom w:val="none" w:sz="0" w:space="0" w:color="auto"/>
        <w:right w:val="none" w:sz="0" w:space="0" w:color="auto"/>
      </w:divBdr>
    </w:div>
    <w:div w:id="1269046163">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10025597">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722631378">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79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EF06-D4E6-48FF-B966-ABDF0CFE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3650</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25</cp:revision>
  <cp:lastPrinted>2011-10-11T15:05:00Z</cp:lastPrinted>
  <dcterms:created xsi:type="dcterms:W3CDTF">2021-01-20T09:45:00Z</dcterms:created>
  <dcterms:modified xsi:type="dcterms:W3CDTF">2021-06-09T13:12:00Z</dcterms:modified>
</cp:coreProperties>
</file>