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1A860" w14:textId="77777777" w:rsidR="00B67DFC" w:rsidRPr="00B67DFC" w:rsidRDefault="00B67DFC" w:rsidP="00B67DFC">
      <w:pPr>
        <w:pStyle w:val="KeinLeerraum"/>
        <w:rPr>
          <w:rFonts w:ascii="Verdana" w:hAnsi="Verdana"/>
          <w:bCs/>
          <w:sz w:val="36"/>
          <w:szCs w:val="36"/>
        </w:rPr>
      </w:pPr>
      <w:r w:rsidRPr="00B67DFC">
        <w:rPr>
          <w:rFonts w:ascii="Verdana" w:hAnsi="Verdana"/>
          <w:bCs/>
          <w:sz w:val="36"/>
          <w:szCs w:val="36"/>
        </w:rPr>
        <w:t>Was taugt der alte Untergrund?</w:t>
      </w:r>
    </w:p>
    <w:p w14:paraId="092513CA" w14:textId="5BA9D795" w:rsidR="00B67DFC" w:rsidRPr="00B67DFC" w:rsidRDefault="00B67DFC" w:rsidP="00B67DFC">
      <w:pPr>
        <w:pStyle w:val="KeinLeerraum"/>
        <w:rPr>
          <w:rFonts w:ascii="Verdana" w:hAnsi="Verdana"/>
          <w:sz w:val="24"/>
          <w:szCs w:val="24"/>
        </w:rPr>
      </w:pPr>
      <w:r w:rsidRPr="00B67DFC">
        <w:rPr>
          <w:rFonts w:ascii="Verdana" w:hAnsi="Verdana"/>
          <w:sz w:val="24"/>
          <w:szCs w:val="24"/>
        </w:rPr>
        <w:t xml:space="preserve">Vor Arbeiten an </w:t>
      </w:r>
      <w:r w:rsidR="00011813">
        <w:rPr>
          <w:rFonts w:ascii="Verdana" w:hAnsi="Verdana"/>
          <w:sz w:val="24"/>
          <w:szCs w:val="24"/>
        </w:rPr>
        <w:t>F</w:t>
      </w:r>
      <w:r w:rsidRPr="00B67DFC">
        <w:rPr>
          <w:rFonts w:ascii="Verdana" w:hAnsi="Verdana"/>
          <w:sz w:val="24"/>
          <w:szCs w:val="24"/>
        </w:rPr>
        <w:t>assade oder Innenwand stets die Untergrundbeschaffenheit prüfen</w:t>
      </w:r>
    </w:p>
    <w:p w14:paraId="6E74E69A" w14:textId="77777777" w:rsidR="00B67DFC" w:rsidRPr="00B67DFC" w:rsidRDefault="00B67DFC" w:rsidP="00B67DFC">
      <w:pPr>
        <w:pStyle w:val="KeinLeerraum"/>
        <w:rPr>
          <w:rFonts w:ascii="Verdana" w:hAnsi="Verdana"/>
        </w:rPr>
      </w:pPr>
    </w:p>
    <w:p w14:paraId="15BF8C75" w14:textId="59F38510" w:rsidR="00B67DFC" w:rsidRPr="00B67DFC" w:rsidRDefault="00011813" w:rsidP="00B67DFC">
      <w:pPr>
        <w:pStyle w:val="KeinLeerraum"/>
        <w:spacing w:line="300" w:lineRule="atLeast"/>
        <w:rPr>
          <w:rFonts w:ascii="Verdana" w:hAnsi="Verdana"/>
          <w:sz w:val="20"/>
          <w:szCs w:val="20"/>
        </w:rPr>
      </w:pPr>
      <w:r w:rsidRPr="00011813">
        <w:rPr>
          <w:rFonts w:ascii="Verdana" w:hAnsi="Verdana"/>
          <w:i/>
          <w:sz w:val="20"/>
          <w:szCs w:val="20"/>
        </w:rPr>
        <w:t>(pr-jaeger)</w:t>
      </w:r>
      <w:r>
        <w:rPr>
          <w:rFonts w:ascii="Verdana" w:hAnsi="Verdana"/>
          <w:sz w:val="20"/>
          <w:szCs w:val="20"/>
        </w:rPr>
        <w:t xml:space="preserve"> </w:t>
      </w:r>
      <w:r w:rsidR="00B67DFC" w:rsidRPr="00B67DFC">
        <w:rPr>
          <w:rFonts w:ascii="Verdana" w:hAnsi="Verdana"/>
          <w:sz w:val="20"/>
          <w:szCs w:val="20"/>
        </w:rPr>
        <w:t xml:space="preserve">Gegenwärtig sind Sanierungs- und </w:t>
      </w:r>
      <w:proofErr w:type="spellStart"/>
      <w:r w:rsidR="00B67DFC" w:rsidRPr="00B67DFC">
        <w:rPr>
          <w:rFonts w:ascii="Verdana" w:hAnsi="Verdana"/>
          <w:sz w:val="20"/>
          <w:szCs w:val="20"/>
        </w:rPr>
        <w:t>Renovierarbeiten</w:t>
      </w:r>
      <w:proofErr w:type="spellEnd"/>
      <w:r w:rsidR="00B67DFC" w:rsidRPr="00B67DFC">
        <w:rPr>
          <w:rFonts w:ascii="Verdana" w:hAnsi="Verdana"/>
          <w:sz w:val="20"/>
          <w:szCs w:val="20"/>
        </w:rPr>
        <w:t xml:space="preserve"> in aller Munde. Umfangreiche Fördermöglichkeiten animieren Hausbesitzer zu energetischen Sanierungen, beispielsweise mittels Wärmedämm-Verbundsystem. Andere haben, nicht zuletzt pandemiebedingt, </w:t>
      </w:r>
      <w:r w:rsidR="00AA2F5F">
        <w:rPr>
          <w:rFonts w:ascii="Verdana" w:hAnsi="Verdana"/>
          <w:sz w:val="20"/>
          <w:szCs w:val="20"/>
        </w:rPr>
        <w:t>einen neuen Putz für die</w:t>
      </w:r>
      <w:r w:rsidR="00B67DFC" w:rsidRPr="00B67DFC">
        <w:rPr>
          <w:rFonts w:ascii="Verdana" w:hAnsi="Verdana"/>
          <w:sz w:val="20"/>
          <w:szCs w:val="20"/>
        </w:rPr>
        <w:t xml:space="preserve"> Innenräume ins Auge gefasst. </w:t>
      </w:r>
      <w:r w:rsidR="00B67DFC">
        <w:rPr>
          <w:rFonts w:ascii="Verdana" w:hAnsi="Verdana"/>
          <w:sz w:val="20"/>
          <w:szCs w:val="20"/>
        </w:rPr>
        <w:t>In jedem Fall gilt</w:t>
      </w:r>
      <w:r w:rsidR="00B67DFC" w:rsidRPr="00B67DFC">
        <w:rPr>
          <w:rFonts w:ascii="Verdana" w:hAnsi="Verdana"/>
          <w:sz w:val="20"/>
          <w:szCs w:val="20"/>
        </w:rPr>
        <w:t xml:space="preserve"> bei Bestandsgebäuden</w:t>
      </w:r>
      <w:r w:rsidR="00B67DFC">
        <w:rPr>
          <w:rFonts w:ascii="Verdana" w:hAnsi="Verdana"/>
          <w:sz w:val="20"/>
          <w:szCs w:val="20"/>
        </w:rPr>
        <w:t>, vorab</w:t>
      </w:r>
      <w:r w:rsidR="00B67DFC" w:rsidRPr="00B67DFC">
        <w:rPr>
          <w:rFonts w:ascii="Verdana" w:hAnsi="Verdana"/>
          <w:sz w:val="20"/>
          <w:szCs w:val="20"/>
        </w:rPr>
        <w:t xml:space="preserve"> den vorhandenen Untergrund hinsichtlich seiner Tragfähigkeit zu prüfen</w:t>
      </w:r>
      <w:r w:rsidR="00B67DFC">
        <w:rPr>
          <w:rFonts w:ascii="Verdana" w:hAnsi="Verdana"/>
          <w:sz w:val="20"/>
          <w:szCs w:val="20"/>
        </w:rPr>
        <w:t>, um unliebsame und kostspielige Überraschungen zu vermeiden</w:t>
      </w:r>
      <w:r w:rsidR="00B67DFC" w:rsidRPr="00B67DFC">
        <w:rPr>
          <w:rFonts w:ascii="Verdana" w:hAnsi="Verdana"/>
          <w:sz w:val="20"/>
          <w:szCs w:val="20"/>
        </w:rPr>
        <w:t xml:space="preserve">. </w:t>
      </w:r>
      <w:r w:rsidR="00B67DFC">
        <w:rPr>
          <w:rFonts w:ascii="Verdana" w:hAnsi="Verdana"/>
          <w:sz w:val="20"/>
          <w:szCs w:val="20"/>
        </w:rPr>
        <w:t xml:space="preserve">Zum Beispiel </w:t>
      </w:r>
      <w:r w:rsidR="00B67DFC" w:rsidRPr="00B67DFC">
        <w:rPr>
          <w:rFonts w:ascii="Verdana" w:hAnsi="Verdana"/>
          <w:sz w:val="20"/>
          <w:szCs w:val="20"/>
        </w:rPr>
        <w:t>optische Beeinträchtigungen wie Schattierungen</w:t>
      </w:r>
      <w:r w:rsidR="00EA1023">
        <w:rPr>
          <w:rFonts w:ascii="Verdana" w:hAnsi="Verdana"/>
          <w:sz w:val="20"/>
          <w:szCs w:val="20"/>
        </w:rPr>
        <w:t xml:space="preserve">, </w:t>
      </w:r>
      <w:r w:rsidR="00B67DFC" w:rsidRPr="00B67DFC">
        <w:rPr>
          <w:rFonts w:ascii="Verdana" w:hAnsi="Verdana"/>
          <w:sz w:val="20"/>
          <w:szCs w:val="20"/>
        </w:rPr>
        <w:t xml:space="preserve">abblätternde Farbe </w:t>
      </w:r>
      <w:r w:rsidR="00AA2F5F">
        <w:rPr>
          <w:rFonts w:ascii="Verdana" w:hAnsi="Verdana"/>
          <w:sz w:val="20"/>
          <w:szCs w:val="20"/>
        </w:rPr>
        <w:t xml:space="preserve">oder </w:t>
      </w:r>
      <w:r w:rsidR="00B67DFC" w:rsidRPr="00B67DFC">
        <w:rPr>
          <w:rFonts w:ascii="Verdana" w:hAnsi="Verdana"/>
          <w:sz w:val="20"/>
          <w:szCs w:val="20"/>
        </w:rPr>
        <w:t>dass Putz</w:t>
      </w:r>
      <w:r w:rsidR="00AA2F5F">
        <w:rPr>
          <w:rFonts w:ascii="Verdana" w:hAnsi="Verdana"/>
          <w:sz w:val="20"/>
          <w:szCs w:val="20"/>
        </w:rPr>
        <w:t xml:space="preserve">- </w:t>
      </w:r>
      <w:r w:rsidR="00B67DFC" w:rsidRPr="00B67DFC">
        <w:rPr>
          <w:rFonts w:ascii="Verdana" w:hAnsi="Verdana"/>
          <w:sz w:val="20"/>
          <w:szCs w:val="20"/>
        </w:rPr>
        <w:t>oder gar Dämmsysteme nicht an der Wand bleiben.</w:t>
      </w:r>
    </w:p>
    <w:p w14:paraId="707C32F4" w14:textId="77777777" w:rsidR="00B67DFC" w:rsidRPr="00B67DFC" w:rsidRDefault="00B67DFC" w:rsidP="00B67DFC">
      <w:pPr>
        <w:pStyle w:val="KeinLeerraum"/>
        <w:rPr>
          <w:rFonts w:ascii="Verdana" w:hAnsi="Verdana"/>
          <w:sz w:val="20"/>
          <w:szCs w:val="20"/>
        </w:rPr>
      </w:pPr>
    </w:p>
    <w:p w14:paraId="67BB9B4C" w14:textId="77777777" w:rsidR="00B67DFC" w:rsidRPr="00B67DFC" w:rsidRDefault="00B67DFC" w:rsidP="00B67DFC">
      <w:pPr>
        <w:pStyle w:val="KeinLeerraum"/>
        <w:spacing w:line="300" w:lineRule="atLeast"/>
        <w:rPr>
          <w:rFonts w:ascii="Verdana" w:hAnsi="Verdana"/>
          <w:b/>
          <w:bCs/>
          <w:sz w:val="20"/>
          <w:szCs w:val="20"/>
        </w:rPr>
      </w:pPr>
      <w:r w:rsidRPr="00B67DFC">
        <w:rPr>
          <w:rFonts w:ascii="Verdana" w:hAnsi="Verdana"/>
          <w:b/>
          <w:bCs/>
          <w:sz w:val="20"/>
          <w:szCs w:val="20"/>
        </w:rPr>
        <w:t>Die Nummer ‚100 Prozent sicher‘</w:t>
      </w:r>
    </w:p>
    <w:p w14:paraId="234198BD" w14:textId="77777777" w:rsidR="00B67DFC" w:rsidRPr="00B67DFC" w:rsidRDefault="00B67DFC" w:rsidP="00B67DFC">
      <w:pPr>
        <w:pStyle w:val="KeinLeerraum"/>
        <w:spacing w:line="300" w:lineRule="atLeast"/>
        <w:rPr>
          <w:rFonts w:ascii="Verdana" w:hAnsi="Verdana"/>
          <w:sz w:val="20"/>
          <w:szCs w:val="20"/>
        </w:rPr>
      </w:pPr>
      <w:r w:rsidRPr="00B67DFC">
        <w:rPr>
          <w:rFonts w:ascii="Verdana" w:hAnsi="Verdana"/>
          <w:sz w:val="20"/>
          <w:szCs w:val="20"/>
        </w:rPr>
        <w:t>Wer größere Maßnahmen an der Außenfassade seines Bestandsgebäudes plant, kann mit dem Gewebeabreißtest die Tragfähigkeit des Altputzes prüfen. Dazu wird ein Streifen Armierungsgewebe mit Armierungsmörtel eingebettet. Nach einer Woche Trocknungszeit reißt man das Gewebe aus dem Mörtel wieder heraus. Löst sich dabei auch die Altbeschichtung von der Wand, gilt sie als nicht tragfähig und muss erneuert werden.</w:t>
      </w:r>
    </w:p>
    <w:p w14:paraId="268D543E" w14:textId="77777777" w:rsidR="00B67DFC" w:rsidRPr="00B67DFC" w:rsidRDefault="00B67DFC" w:rsidP="00B67DFC">
      <w:pPr>
        <w:pStyle w:val="KeinLeerraum"/>
        <w:rPr>
          <w:rFonts w:ascii="Verdana" w:hAnsi="Verdana"/>
          <w:sz w:val="20"/>
          <w:szCs w:val="20"/>
        </w:rPr>
      </w:pPr>
    </w:p>
    <w:p w14:paraId="16E5903D" w14:textId="77777777" w:rsidR="00B67DFC" w:rsidRPr="00B67DFC" w:rsidRDefault="00B67DFC" w:rsidP="00B67DFC">
      <w:pPr>
        <w:pStyle w:val="KeinLeerraum"/>
        <w:spacing w:line="300" w:lineRule="atLeast"/>
        <w:rPr>
          <w:rFonts w:ascii="Verdana" w:hAnsi="Verdana"/>
          <w:b/>
          <w:bCs/>
          <w:sz w:val="20"/>
          <w:szCs w:val="20"/>
        </w:rPr>
      </w:pPr>
      <w:r w:rsidRPr="00B67DFC">
        <w:rPr>
          <w:rFonts w:ascii="Verdana" w:hAnsi="Verdana"/>
          <w:b/>
          <w:bCs/>
          <w:sz w:val="20"/>
          <w:szCs w:val="20"/>
        </w:rPr>
        <w:t>Gitterschnitt, Kreidung, Saugfähigkeit</w:t>
      </w:r>
    </w:p>
    <w:p w14:paraId="10C7FF38" w14:textId="77777777" w:rsidR="00011813" w:rsidRDefault="00B67DFC" w:rsidP="00B67DFC">
      <w:pPr>
        <w:pStyle w:val="KeinLeerraum"/>
        <w:spacing w:line="300" w:lineRule="atLeast"/>
        <w:rPr>
          <w:rFonts w:ascii="Verdana" w:hAnsi="Verdana"/>
          <w:sz w:val="20"/>
          <w:szCs w:val="20"/>
        </w:rPr>
      </w:pPr>
      <w:r w:rsidRPr="00B67DFC">
        <w:rPr>
          <w:rFonts w:ascii="Verdana" w:hAnsi="Verdana"/>
          <w:sz w:val="20"/>
          <w:szCs w:val="20"/>
        </w:rPr>
        <w:t xml:space="preserve">Geht es vornehmlich um kleinere Renovierungen, reicht es, auf einfachere Prüfmethoden zu setzen. Bei der Gitterschnittprobe ritzt man mit einem Cuttermesser ein Karomuster in die Wand, drückt ein Panzerklebeband darüber und reißt es in einem Zuge ab. Fallen beim Einschneiden oder Abreißen über 30 Prozent der Karos von der Wand ab, ist die Altbeschichtung nicht tragfähig. </w:t>
      </w:r>
    </w:p>
    <w:p w14:paraId="4AA30A2B" w14:textId="77777777" w:rsidR="00011813" w:rsidRDefault="00B67DFC" w:rsidP="00011813">
      <w:pPr>
        <w:pStyle w:val="KeinLeerraum"/>
        <w:spacing w:before="120" w:line="300" w:lineRule="atLeast"/>
        <w:rPr>
          <w:rFonts w:ascii="Verdana" w:hAnsi="Verdana"/>
          <w:sz w:val="20"/>
          <w:szCs w:val="20"/>
        </w:rPr>
      </w:pPr>
      <w:r w:rsidRPr="00B67DFC">
        <w:rPr>
          <w:rFonts w:ascii="Verdana" w:hAnsi="Verdana"/>
          <w:sz w:val="20"/>
          <w:szCs w:val="20"/>
        </w:rPr>
        <w:t xml:space="preserve">Ebenfalls muss Abhilfe geschaffen werden, wenn die alte Wand kreidet. Das merkt man schon per einfacher Wischprüfung mit der Hand. Verschmutzungen, auch </w:t>
      </w:r>
      <w:proofErr w:type="spellStart"/>
      <w:r w:rsidRPr="00B67DFC">
        <w:rPr>
          <w:rFonts w:ascii="Verdana" w:hAnsi="Verdana"/>
          <w:sz w:val="20"/>
          <w:szCs w:val="20"/>
        </w:rPr>
        <w:t>Veralgungen</w:t>
      </w:r>
      <w:proofErr w:type="spellEnd"/>
      <w:r w:rsidRPr="00B67DFC">
        <w:rPr>
          <w:rFonts w:ascii="Verdana" w:hAnsi="Verdana"/>
          <w:sz w:val="20"/>
          <w:szCs w:val="20"/>
        </w:rPr>
        <w:t xml:space="preserve">, müssen ebenso entfernt werden. Oft genügt hier ein Hochdruckreiniger. </w:t>
      </w:r>
    </w:p>
    <w:p w14:paraId="3B76E740" w14:textId="77777777" w:rsidR="00011813" w:rsidRDefault="00B67DFC" w:rsidP="00011813">
      <w:pPr>
        <w:pStyle w:val="KeinLeerraum"/>
        <w:spacing w:before="120" w:line="300" w:lineRule="atLeast"/>
        <w:rPr>
          <w:rFonts w:ascii="Verdana" w:hAnsi="Verdana"/>
          <w:sz w:val="20"/>
          <w:szCs w:val="20"/>
        </w:rPr>
      </w:pPr>
      <w:r w:rsidRPr="00B67DFC">
        <w:rPr>
          <w:rFonts w:ascii="Verdana" w:hAnsi="Verdana"/>
          <w:sz w:val="20"/>
          <w:szCs w:val="20"/>
        </w:rPr>
        <w:t xml:space="preserve">Feine Haarrisse im </w:t>
      </w:r>
      <w:proofErr w:type="spellStart"/>
      <w:r w:rsidRPr="00B67DFC">
        <w:rPr>
          <w:rFonts w:ascii="Verdana" w:hAnsi="Verdana"/>
          <w:sz w:val="20"/>
          <w:szCs w:val="20"/>
        </w:rPr>
        <w:t>Oberputz</w:t>
      </w:r>
      <w:proofErr w:type="spellEnd"/>
      <w:r w:rsidRPr="00B67DFC">
        <w:rPr>
          <w:rFonts w:ascii="Verdana" w:hAnsi="Verdana"/>
          <w:sz w:val="20"/>
          <w:szCs w:val="20"/>
        </w:rPr>
        <w:t xml:space="preserve"> können mittels geeignetem Schlämmanstrich, z. B. HECK SSM Strukturschlämme, überbrückt werden. </w:t>
      </w:r>
    </w:p>
    <w:p w14:paraId="154BD96A" w14:textId="77777777" w:rsidR="00011813" w:rsidRDefault="00B67DFC" w:rsidP="00011813">
      <w:pPr>
        <w:pStyle w:val="KeinLeerraum"/>
        <w:spacing w:before="120" w:line="300" w:lineRule="atLeast"/>
        <w:rPr>
          <w:rFonts w:ascii="Verdana" w:hAnsi="Verdana"/>
          <w:sz w:val="20"/>
          <w:szCs w:val="20"/>
        </w:rPr>
      </w:pPr>
      <w:r w:rsidRPr="00B67DFC">
        <w:rPr>
          <w:rFonts w:ascii="Verdana" w:hAnsi="Verdana"/>
          <w:sz w:val="20"/>
          <w:szCs w:val="20"/>
        </w:rPr>
        <w:t xml:space="preserve">Bei starker Saugfähigkeit des Untergrunds, zu testen am besten durch Benetzung mit Wasser, hilft eine Tiefengrundierung, z. B. mit HECK TG W PLUS Tiefengrund, die den Putz festigt und dessen Saugfähigkeit reduziert. </w:t>
      </w:r>
    </w:p>
    <w:p w14:paraId="4036A181" w14:textId="0E4A783D" w:rsidR="0044709A" w:rsidRPr="0044709A" w:rsidRDefault="00B67DFC" w:rsidP="00011813">
      <w:pPr>
        <w:pStyle w:val="KeinLeerraum"/>
        <w:spacing w:before="120" w:line="300" w:lineRule="atLeast"/>
        <w:rPr>
          <w:rFonts w:ascii="Verdana" w:hAnsi="Verdana"/>
          <w:sz w:val="20"/>
          <w:szCs w:val="20"/>
        </w:rPr>
      </w:pPr>
      <w:r w:rsidRPr="00B67DFC">
        <w:rPr>
          <w:rFonts w:ascii="Verdana" w:hAnsi="Verdana"/>
          <w:sz w:val="20"/>
          <w:szCs w:val="20"/>
        </w:rPr>
        <w:t>Generell wird vor jeglichen Arbeiten an Wand bzw. Fassade, egal ob Anstrich oder Putzerneuerung, der Auftrag einer geeigneten Grundierung empfohlen, bspw. mit HECK UG Universalgrundierung.</w:t>
      </w:r>
      <w:r w:rsidR="00011813">
        <w:rPr>
          <w:rFonts w:ascii="Verdana" w:hAnsi="Verdana"/>
          <w:sz w:val="20"/>
          <w:szCs w:val="20"/>
        </w:rPr>
        <w:t xml:space="preserve"> </w:t>
      </w:r>
      <w:r w:rsidRPr="00B67DFC">
        <w:rPr>
          <w:rFonts w:ascii="Verdana" w:hAnsi="Verdana"/>
          <w:sz w:val="20"/>
          <w:szCs w:val="20"/>
        </w:rPr>
        <w:t>Zahlreiche Videoclips zur Untergrundprüfung und -behandlung sind unter youtube.com/</w:t>
      </w:r>
      <w:proofErr w:type="spellStart"/>
      <w:r w:rsidRPr="00B67DFC">
        <w:rPr>
          <w:rFonts w:ascii="Verdana" w:hAnsi="Verdana"/>
          <w:sz w:val="20"/>
          <w:szCs w:val="20"/>
        </w:rPr>
        <w:t>wallsystems</w:t>
      </w:r>
      <w:proofErr w:type="spellEnd"/>
      <w:r w:rsidRPr="00B67DFC">
        <w:rPr>
          <w:rFonts w:ascii="Verdana" w:hAnsi="Verdana"/>
          <w:sz w:val="20"/>
          <w:szCs w:val="20"/>
        </w:rPr>
        <w:t xml:space="preserve"> zu finden.</w:t>
      </w:r>
    </w:p>
    <w:p w14:paraId="5F3616DB" w14:textId="77777777" w:rsidR="0044709A" w:rsidRDefault="0044709A" w:rsidP="0044709A">
      <w:pPr>
        <w:pStyle w:val="KeinLeerraum"/>
        <w:rPr>
          <w:rFonts w:ascii="Verdana" w:hAnsi="Verdana"/>
          <w:b/>
          <w:bCs/>
          <w:sz w:val="20"/>
          <w:szCs w:val="20"/>
        </w:rPr>
      </w:pPr>
    </w:p>
    <w:p w14:paraId="10212A33" w14:textId="134D9A4A" w:rsidR="00276ED8" w:rsidRPr="00276ED8" w:rsidRDefault="00276ED8" w:rsidP="00276ED8">
      <w:pPr>
        <w:rPr>
          <w:rFonts w:ascii="Verdana" w:hAnsi="Verdana"/>
          <w:i/>
        </w:rPr>
      </w:pPr>
      <w:r w:rsidRPr="00276ED8">
        <w:rPr>
          <w:rFonts w:ascii="Verdana" w:hAnsi="Verdana"/>
          <w:i/>
        </w:rPr>
        <w:t>(</w:t>
      </w:r>
      <w:r w:rsidR="00EA1023">
        <w:rPr>
          <w:rFonts w:ascii="Verdana" w:hAnsi="Verdana"/>
          <w:i/>
        </w:rPr>
        <w:t>2</w:t>
      </w:r>
      <w:r w:rsidR="00A83E2C">
        <w:rPr>
          <w:rFonts w:ascii="Verdana" w:hAnsi="Verdana"/>
          <w:i/>
        </w:rPr>
        <w:t>.</w:t>
      </w:r>
      <w:r w:rsidR="00A91A34">
        <w:rPr>
          <w:rFonts w:ascii="Verdana" w:hAnsi="Verdana"/>
          <w:i/>
        </w:rPr>
        <w:t>464</w:t>
      </w:r>
      <w:r w:rsidRPr="00276ED8">
        <w:rPr>
          <w:rFonts w:ascii="Verdana" w:hAnsi="Verdana"/>
          <w:i/>
        </w:rPr>
        <w:t xml:space="preserve"> Zeichen inkl. Leerzeichen)</w:t>
      </w:r>
    </w:p>
    <w:p w14:paraId="13C9B6A7" w14:textId="77777777" w:rsidR="00032576" w:rsidRDefault="00032576" w:rsidP="0044709A">
      <w:pPr>
        <w:rPr>
          <w:rFonts w:ascii="Verdana" w:hAnsi="Verdana"/>
          <w:i/>
        </w:rPr>
      </w:pPr>
    </w:p>
    <w:p w14:paraId="1BE4D3EF" w14:textId="77777777" w:rsidR="008A125A" w:rsidRDefault="008A125A" w:rsidP="0044709A">
      <w:pPr>
        <w:pStyle w:val="StandardWeb"/>
        <w:spacing w:before="0" w:beforeAutospacing="0" w:after="0" w:afterAutospacing="0"/>
        <w:rPr>
          <w:rFonts w:ascii="Verdana" w:hAnsi="Verdana"/>
          <w:i/>
          <w:sz w:val="20"/>
          <w:szCs w:val="20"/>
          <w:u w:val="single"/>
        </w:rPr>
      </w:pPr>
    </w:p>
    <w:p w14:paraId="2324C221" w14:textId="77777777" w:rsidR="00A91A34" w:rsidRDefault="00A91A34" w:rsidP="0044709A">
      <w:pPr>
        <w:pStyle w:val="StandardWeb"/>
        <w:spacing w:before="0" w:beforeAutospacing="0" w:after="0" w:afterAutospacing="0"/>
        <w:rPr>
          <w:rFonts w:ascii="Verdana" w:hAnsi="Verdana"/>
          <w:i/>
          <w:sz w:val="20"/>
          <w:szCs w:val="20"/>
          <w:u w:val="single"/>
        </w:rPr>
      </w:pPr>
    </w:p>
    <w:p w14:paraId="54383D22" w14:textId="77777777" w:rsidR="00A91A34" w:rsidRDefault="00A91A34" w:rsidP="0044709A">
      <w:pPr>
        <w:pStyle w:val="StandardWeb"/>
        <w:spacing w:before="0" w:beforeAutospacing="0" w:after="0" w:afterAutospacing="0"/>
        <w:rPr>
          <w:rFonts w:ascii="Verdana" w:hAnsi="Verdana"/>
          <w:i/>
          <w:sz w:val="20"/>
          <w:szCs w:val="20"/>
          <w:u w:val="single"/>
        </w:rPr>
      </w:pPr>
    </w:p>
    <w:p w14:paraId="0C8E36B1" w14:textId="77777777" w:rsidR="00A91A34" w:rsidRDefault="00A91A34" w:rsidP="0044709A">
      <w:pPr>
        <w:pStyle w:val="StandardWeb"/>
        <w:spacing w:before="0" w:beforeAutospacing="0" w:after="0" w:afterAutospacing="0"/>
        <w:rPr>
          <w:rFonts w:ascii="Verdana" w:hAnsi="Verdana"/>
          <w:i/>
          <w:sz w:val="20"/>
          <w:szCs w:val="20"/>
          <w:u w:val="single"/>
        </w:rPr>
      </w:pPr>
    </w:p>
    <w:p w14:paraId="655CB5D4" w14:textId="77777777" w:rsidR="006D6E74" w:rsidRPr="002B7044" w:rsidRDefault="00540CB2" w:rsidP="006D6E74">
      <w:pPr>
        <w:pStyle w:val="StandardWeb"/>
        <w:spacing w:before="0" w:beforeAutospacing="0" w:after="0" w:afterAutospacing="0"/>
        <w:rPr>
          <w:rFonts w:ascii="Verdana" w:hAnsi="Verdana" w:cs="Arial"/>
          <w:sz w:val="21"/>
          <w:szCs w:val="21"/>
        </w:rPr>
      </w:pPr>
      <w:r w:rsidRPr="006D6E74">
        <w:rPr>
          <w:rFonts w:ascii="Verdana" w:hAnsi="Verdana"/>
          <w:i/>
          <w:sz w:val="20"/>
          <w:szCs w:val="20"/>
          <w:u w:val="single"/>
        </w:rPr>
        <w:lastRenderedPageBreak/>
        <w:t>Bildtexte</w:t>
      </w:r>
      <w:r w:rsidR="00DA2FE1">
        <w:rPr>
          <w:rFonts w:ascii="Verdana" w:hAnsi="Verdana"/>
          <w:i/>
          <w:sz w:val="20"/>
          <w:szCs w:val="20"/>
        </w:rPr>
        <w:t>:</w:t>
      </w:r>
    </w:p>
    <w:p w14:paraId="30B87E5A" w14:textId="2378058B" w:rsidR="0039429D" w:rsidRPr="00180560" w:rsidRDefault="00A83E2C" w:rsidP="00FA7057">
      <w:pPr>
        <w:pStyle w:val="Textkrper3"/>
        <w:spacing w:before="120" w:after="0"/>
        <w:rPr>
          <w:rFonts w:cs="Arial"/>
          <w:b w:val="0"/>
          <w:i/>
          <w:shd w:val="clear" w:color="auto" w:fill="FFFFFF"/>
        </w:rPr>
      </w:pPr>
      <w:r>
        <w:rPr>
          <w:rFonts w:cs="Arial"/>
          <w:bCs/>
          <w:i/>
          <w:iCs/>
        </w:rPr>
        <w:t>1</w:t>
      </w:r>
      <w:r w:rsidR="00180560">
        <w:rPr>
          <w:rFonts w:cs="Arial"/>
          <w:bCs/>
          <w:i/>
          <w:iCs/>
        </w:rPr>
        <w:t>-Gewebeabreißtest</w:t>
      </w:r>
      <w:r w:rsidR="00F03381" w:rsidRPr="00431FF3">
        <w:rPr>
          <w:rFonts w:cs="Arial"/>
          <w:b w:val="0"/>
          <w:bCs/>
          <w:iCs/>
        </w:rPr>
        <w:t xml:space="preserve">: </w:t>
      </w:r>
      <w:r w:rsidR="00180560" w:rsidRPr="00180560">
        <w:rPr>
          <w:rFonts w:cs="Arial"/>
          <w:b w:val="0"/>
          <w:bCs/>
          <w:i/>
          <w:iCs/>
        </w:rPr>
        <w:t xml:space="preserve">Vor </w:t>
      </w:r>
      <w:r w:rsidR="00180560" w:rsidRPr="00180560">
        <w:rPr>
          <w:b w:val="0"/>
          <w:i/>
        </w:rPr>
        <w:t xml:space="preserve">größeren Maßnahmen an der Außenfassade sollte mit dem Gewebeabreißtest die Tragfähigkeit des Altputzes </w:t>
      </w:r>
      <w:r w:rsidR="00180560">
        <w:rPr>
          <w:b w:val="0"/>
          <w:i/>
        </w:rPr>
        <w:t>geprüft werden.</w:t>
      </w:r>
      <w:r w:rsidR="001A17F7" w:rsidRPr="00180560">
        <w:rPr>
          <w:i/>
        </w:rPr>
        <w:t xml:space="preserve"> </w:t>
      </w:r>
      <w:r w:rsidR="001A17F7" w:rsidRPr="00180560">
        <w:rPr>
          <w:b w:val="0"/>
          <w:i/>
        </w:rPr>
        <w:t xml:space="preserve">(Bild: </w:t>
      </w:r>
      <w:r w:rsidR="00DD46CC" w:rsidRPr="00180560">
        <w:rPr>
          <w:b w:val="0"/>
          <w:i/>
        </w:rPr>
        <w:t>Heck</w:t>
      </w:r>
      <w:r w:rsidR="001A17F7" w:rsidRPr="00180560">
        <w:rPr>
          <w:b w:val="0"/>
          <w:i/>
        </w:rPr>
        <w:t xml:space="preserve"> Wall Systems) </w:t>
      </w:r>
    </w:p>
    <w:p w14:paraId="30D41199" w14:textId="77777777" w:rsidR="0039429D" w:rsidRPr="00F03381" w:rsidRDefault="0039429D" w:rsidP="009F32D9">
      <w:pPr>
        <w:pStyle w:val="Textkrper3"/>
        <w:spacing w:after="0"/>
        <w:rPr>
          <w:rFonts w:cs="Arial"/>
          <w:b w:val="0"/>
          <w:color w:val="404040"/>
          <w:shd w:val="clear" w:color="auto" w:fill="FFFFFF"/>
        </w:rPr>
      </w:pPr>
    </w:p>
    <w:p w14:paraId="52B3D852" w14:textId="56760DC8" w:rsidR="0039429D" w:rsidRPr="00E46DF5" w:rsidRDefault="00A83E2C" w:rsidP="009F32D9">
      <w:pPr>
        <w:pStyle w:val="Textkrper3"/>
        <w:spacing w:after="0"/>
        <w:rPr>
          <w:rFonts w:cs="Arial"/>
          <w:b w:val="0"/>
          <w:i/>
          <w:shd w:val="clear" w:color="auto" w:fill="FFFFFF"/>
        </w:rPr>
      </w:pPr>
      <w:r>
        <w:rPr>
          <w:rFonts w:cs="Arial"/>
          <w:bCs/>
          <w:i/>
          <w:iCs/>
        </w:rPr>
        <w:t>2</w:t>
      </w:r>
      <w:r w:rsidR="00180560">
        <w:rPr>
          <w:rFonts w:cs="Arial"/>
          <w:bCs/>
          <w:i/>
          <w:iCs/>
        </w:rPr>
        <w:t>-Gitterschnitt</w:t>
      </w:r>
      <w:r w:rsidR="00F03381">
        <w:rPr>
          <w:rFonts w:cs="Arial"/>
          <w:b w:val="0"/>
          <w:bCs/>
          <w:i/>
          <w:iCs/>
        </w:rPr>
        <w:t>:</w:t>
      </w:r>
      <w:r w:rsidR="00E46DF5" w:rsidRPr="00E46DF5">
        <w:rPr>
          <w:b w:val="0"/>
          <w:i/>
        </w:rPr>
        <w:t xml:space="preserve"> </w:t>
      </w:r>
      <w:r w:rsidR="00180560">
        <w:rPr>
          <w:b w:val="0"/>
          <w:i/>
        </w:rPr>
        <w:t>Für die Gitterschnittprobe benötigt man lediglich ein Cuttermesser und Panzerklebeband</w:t>
      </w:r>
      <w:r w:rsidR="00C261E2" w:rsidRPr="00C261E2">
        <w:rPr>
          <w:b w:val="0"/>
          <w:i/>
        </w:rPr>
        <w:t>.</w:t>
      </w:r>
      <w:r w:rsidR="00431FF3">
        <w:rPr>
          <w:b w:val="0"/>
          <w:i/>
        </w:rPr>
        <w:t xml:space="preserve"> (Bild: </w:t>
      </w:r>
      <w:r w:rsidR="00DD46CC">
        <w:rPr>
          <w:b w:val="0"/>
          <w:i/>
        </w:rPr>
        <w:t>Heck</w:t>
      </w:r>
      <w:r w:rsidR="00431FF3">
        <w:rPr>
          <w:b w:val="0"/>
          <w:i/>
        </w:rPr>
        <w:t xml:space="preserve"> Wall Systems)</w:t>
      </w:r>
    </w:p>
    <w:p w14:paraId="587EB567" w14:textId="77777777" w:rsidR="0039429D" w:rsidRPr="00F03381" w:rsidRDefault="0039429D" w:rsidP="009F32D9">
      <w:pPr>
        <w:pStyle w:val="Textkrper3"/>
        <w:spacing w:after="0"/>
        <w:rPr>
          <w:b w:val="0"/>
          <w:i/>
          <w:color w:val="000000"/>
        </w:rPr>
      </w:pPr>
    </w:p>
    <w:p w14:paraId="100214AD" w14:textId="762CD5E8" w:rsidR="00666A9A" w:rsidRPr="00E46DF5" w:rsidRDefault="000A68A3" w:rsidP="009F32D9">
      <w:pPr>
        <w:pStyle w:val="Textkrper3"/>
        <w:spacing w:after="0"/>
        <w:rPr>
          <w:b w:val="0"/>
          <w:i/>
        </w:rPr>
      </w:pPr>
      <w:bookmarkStart w:id="0" w:name="_GoBack"/>
      <w:bookmarkEnd w:id="0"/>
      <w:r>
        <w:rPr>
          <w:rFonts w:cs="Arial"/>
          <w:bCs/>
          <w:i/>
          <w:iCs/>
        </w:rPr>
        <w:t>3</w:t>
      </w:r>
      <w:r w:rsidR="00A91A34">
        <w:rPr>
          <w:rFonts w:cs="Arial"/>
          <w:bCs/>
          <w:i/>
          <w:iCs/>
        </w:rPr>
        <w:t>-Wischpruefung-per-Hand</w:t>
      </w:r>
      <w:r w:rsidR="00A91A34" w:rsidRPr="00F03381">
        <w:rPr>
          <w:i/>
          <w:color w:val="000000"/>
        </w:rPr>
        <w:t>:</w:t>
      </w:r>
      <w:r w:rsidR="00A91A34" w:rsidRPr="00F03381">
        <w:rPr>
          <w:b w:val="0"/>
          <w:i/>
          <w:color w:val="000000"/>
        </w:rPr>
        <w:t xml:space="preserve"> </w:t>
      </w:r>
      <w:r w:rsidR="00A91A34">
        <w:rPr>
          <w:b w:val="0"/>
          <w:i/>
          <w:color w:val="000000"/>
        </w:rPr>
        <w:t>Um festzustellen, ob die a</w:t>
      </w:r>
      <w:r w:rsidR="003A3896">
        <w:rPr>
          <w:b w:val="0"/>
          <w:i/>
          <w:color w:val="000000"/>
        </w:rPr>
        <w:t>l</w:t>
      </w:r>
      <w:r w:rsidR="00A91A34">
        <w:rPr>
          <w:b w:val="0"/>
          <w:i/>
          <w:color w:val="000000"/>
        </w:rPr>
        <w:t>te Wand kreidet, genügt die einfache Wischprüfung per Hand</w:t>
      </w:r>
      <w:r w:rsidR="00A91A34" w:rsidRPr="00D57C2F">
        <w:rPr>
          <w:b w:val="0"/>
          <w:i/>
        </w:rPr>
        <w:t>.</w:t>
      </w:r>
      <w:r w:rsidR="00A91A34">
        <w:rPr>
          <w:b w:val="0"/>
          <w:i/>
        </w:rPr>
        <w:t xml:space="preserve"> (Bild: Heck Wall Systems) </w:t>
      </w:r>
    </w:p>
    <w:p w14:paraId="3ADFE5AC" w14:textId="77777777" w:rsidR="00540CB2" w:rsidRPr="00F03381" w:rsidRDefault="00540CB2" w:rsidP="009F32D9">
      <w:pPr>
        <w:pStyle w:val="Textkrper3"/>
        <w:spacing w:after="0"/>
        <w:rPr>
          <w:b w:val="0"/>
          <w:i/>
          <w:color w:val="000000"/>
        </w:rPr>
      </w:pPr>
    </w:p>
    <w:p w14:paraId="3A7AD37F" w14:textId="7FD6B46F" w:rsidR="00540CB2" w:rsidRPr="008010B2" w:rsidRDefault="00A83E2C" w:rsidP="009F32D9">
      <w:pPr>
        <w:pStyle w:val="Textkrper3"/>
        <w:spacing w:after="0"/>
        <w:rPr>
          <w:b w:val="0"/>
          <w:i/>
          <w:color w:val="000000"/>
        </w:rPr>
      </w:pPr>
      <w:r>
        <w:rPr>
          <w:rFonts w:cs="Arial"/>
          <w:bCs/>
          <w:i/>
          <w:iCs/>
        </w:rPr>
        <w:t>4</w:t>
      </w:r>
      <w:r w:rsidR="00180560">
        <w:rPr>
          <w:rFonts w:cs="Arial"/>
          <w:bCs/>
          <w:i/>
          <w:iCs/>
        </w:rPr>
        <w:t>-Haarriss-Schlaemmanstrich</w:t>
      </w:r>
      <w:r w:rsidR="00F03381">
        <w:rPr>
          <w:rFonts w:cs="Arial"/>
          <w:b w:val="0"/>
          <w:i/>
          <w:iCs/>
        </w:rPr>
        <w:t xml:space="preserve">: </w:t>
      </w:r>
      <w:r w:rsidR="00011813" w:rsidRPr="00011813">
        <w:rPr>
          <w:b w:val="0"/>
          <w:i/>
        </w:rPr>
        <w:t xml:space="preserve">Feine Haarrisse im </w:t>
      </w:r>
      <w:proofErr w:type="spellStart"/>
      <w:r w:rsidR="00011813" w:rsidRPr="00011813">
        <w:rPr>
          <w:b w:val="0"/>
          <w:i/>
        </w:rPr>
        <w:t>Oberputz</w:t>
      </w:r>
      <w:proofErr w:type="spellEnd"/>
      <w:r w:rsidR="00011813" w:rsidRPr="00011813">
        <w:rPr>
          <w:b w:val="0"/>
          <w:i/>
        </w:rPr>
        <w:t xml:space="preserve"> können mittels geeignetem Schlämmanstrich</w:t>
      </w:r>
      <w:r w:rsidR="00011813">
        <w:rPr>
          <w:b w:val="0"/>
          <w:i/>
        </w:rPr>
        <w:t xml:space="preserve"> überbrückt werden</w:t>
      </w:r>
      <w:r w:rsidR="007F1B88" w:rsidRPr="00011813">
        <w:rPr>
          <w:rFonts w:cs="Arial"/>
          <w:b w:val="0"/>
          <w:i/>
          <w:iCs/>
        </w:rPr>
        <w:t>.</w:t>
      </w:r>
      <w:r w:rsidR="00C261E2" w:rsidRPr="00011813">
        <w:rPr>
          <w:rFonts w:cs="Arial"/>
          <w:b w:val="0"/>
          <w:i/>
          <w:iCs/>
        </w:rPr>
        <w:t xml:space="preserve"> </w:t>
      </w:r>
      <w:r w:rsidR="00C261E2">
        <w:rPr>
          <w:rFonts w:cs="Arial"/>
          <w:b w:val="0"/>
          <w:i/>
          <w:iCs/>
        </w:rPr>
        <w:t xml:space="preserve">(Bild: </w:t>
      </w:r>
      <w:r w:rsidR="00DD46CC">
        <w:rPr>
          <w:rFonts w:cs="Arial"/>
          <w:b w:val="0"/>
          <w:i/>
          <w:iCs/>
        </w:rPr>
        <w:t>Heck</w:t>
      </w:r>
      <w:r w:rsidR="00C261E2">
        <w:rPr>
          <w:rFonts w:cs="Arial"/>
          <w:b w:val="0"/>
          <w:i/>
          <w:iCs/>
        </w:rPr>
        <w:t xml:space="preserve"> Wall Systems)</w:t>
      </w:r>
    </w:p>
    <w:p w14:paraId="15108B14" w14:textId="77777777" w:rsidR="007F1B88" w:rsidRPr="00F03381" w:rsidRDefault="007F1B88" w:rsidP="009F32D9">
      <w:pPr>
        <w:pStyle w:val="Textkrper3"/>
        <w:spacing w:after="0"/>
        <w:rPr>
          <w:b w:val="0"/>
          <w:i/>
          <w:color w:val="000000"/>
        </w:rPr>
      </w:pPr>
    </w:p>
    <w:p w14:paraId="36B42CDF" w14:textId="164E6676" w:rsidR="00540CB2" w:rsidRPr="00320C37" w:rsidRDefault="000A68A3" w:rsidP="009F32D9">
      <w:pPr>
        <w:pStyle w:val="Textkrper3"/>
        <w:spacing w:after="0"/>
        <w:rPr>
          <w:rFonts w:cs="Arial"/>
          <w:b w:val="0"/>
          <w:i/>
          <w:shd w:val="clear" w:color="auto" w:fill="FFFFFF"/>
        </w:rPr>
      </w:pPr>
      <w:r>
        <w:rPr>
          <w:rFonts w:cs="Arial"/>
          <w:bCs/>
          <w:i/>
          <w:iCs/>
        </w:rPr>
        <w:t>5</w:t>
      </w:r>
      <w:r w:rsidR="00A91A34">
        <w:rPr>
          <w:rFonts w:cs="Arial"/>
          <w:bCs/>
          <w:i/>
          <w:iCs/>
        </w:rPr>
        <w:t>-Saugfaehigkeitstest</w:t>
      </w:r>
      <w:r w:rsidR="00A91A34">
        <w:rPr>
          <w:rFonts w:cs="Arial"/>
          <w:i/>
          <w:iCs/>
        </w:rPr>
        <w:t xml:space="preserve">: </w:t>
      </w:r>
      <w:r w:rsidR="00A91A34" w:rsidRPr="00011813">
        <w:rPr>
          <w:b w:val="0"/>
          <w:i/>
        </w:rPr>
        <w:t>Bei starker Saugfähigkeit des Untergrunds, zu testen am besten durch Benetzung mit Wasser, hilft eine Tiefengrundierung, die den Putz festigt und dessen Saugfähigkeit reduziert</w:t>
      </w:r>
      <w:r w:rsidR="00A91A34" w:rsidRPr="00B67DFC">
        <w:t>.</w:t>
      </w:r>
      <w:r w:rsidR="00A91A34">
        <w:rPr>
          <w:rFonts w:cs="Arial"/>
          <w:b w:val="0"/>
          <w:i/>
          <w:iCs/>
        </w:rPr>
        <w:t xml:space="preserve"> (Bild: Heck Wall Systems)</w:t>
      </w:r>
    </w:p>
    <w:p w14:paraId="392A401A" w14:textId="77777777" w:rsidR="00B17D5F" w:rsidRPr="00F03381" w:rsidRDefault="00B17D5F" w:rsidP="009F32D9">
      <w:pPr>
        <w:pStyle w:val="Textkrper3"/>
        <w:spacing w:after="0"/>
        <w:rPr>
          <w:b w:val="0"/>
          <w:i/>
          <w:color w:val="000000"/>
        </w:rPr>
      </w:pPr>
    </w:p>
    <w:p w14:paraId="2E01CF04" w14:textId="77777777" w:rsidR="00183A9B" w:rsidRPr="00DD46CC" w:rsidRDefault="00002672" w:rsidP="009F32D9">
      <w:pPr>
        <w:pStyle w:val="Textkrper3"/>
        <w:spacing w:after="0"/>
        <w:rPr>
          <w:b w:val="0"/>
          <w:i/>
          <w:color w:val="000000"/>
        </w:rPr>
      </w:pPr>
      <w:r w:rsidRPr="00DD46CC">
        <w:rPr>
          <w:rFonts w:cs="Arial"/>
        </w:rPr>
        <w:t>----------------------------------------------------------------------------------------------</w:t>
      </w:r>
    </w:p>
    <w:p w14:paraId="166F93DD" w14:textId="77777777" w:rsidR="006D6E74" w:rsidRPr="00DD46CC" w:rsidRDefault="006D6E74" w:rsidP="0035361D">
      <w:pPr>
        <w:pStyle w:val="Textkrper3"/>
        <w:spacing w:after="0"/>
        <w:rPr>
          <w:b w:val="0"/>
          <w:i/>
          <w:color w:val="000000"/>
        </w:rPr>
      </w:pPr>
    </w:p>
    <w:p w14:paraId="51883CBB" w14:textId="5FAF3212" w:rsidR="006D51A9" w:rsidRPr="004B1B00" w:rsidRDefault="00DD46CC" w:rsidP="0035361D">
      <w:pPr>
        <w:pStyle w:val="Textkrper3"/>
        <w:spacing w:after="0"/>
        <w:rPr>
          <w:b w:val="0"/>
          <w:i/>
          <w:color w:val="000000"/>
        </w:rPr>
      </w:pPr>
      <w:r w:rsidRPr="004428D0">
        <w:rPr>
          <w:b w:val="0"/>
          <w:i/>
          <w:color w:val="000000"/>
        </w:rPr>
        <w:t>HECK</w:t>
      </w:r>
      <w:r w:rsidR="006D51A9" w:rsidRPr="004428D0">
        <w:rPr>
          <w:b w:val="0"/>
          <w:i/>
          <w:color w:val="000000"/>
        </w:rPr>
        <w:t xml:space="preserve"> Wall Systems GmbH &amp; Co. </w:t>
      </w:r>
      <w:r w:rsidR="006D51A9" w:rsidRPr="004B1B00">
        <w:rPr>
          <w:b w:val="0"/>
          <w:i/>
          <w:color w:val="000000"/>
        </w:rPr>
        <w:t xml:space="preserve">KG </w:t>
      </w:r>
    </w:p>
    <w:p w14:paraId="728EBBA8" w14:textId="77777777" w:rsidR="006D51A9" w:rsidRDefault="006D51A9" w:rsidP="006D51A9">
      <w:pPr>
        <w:pStyle w:val="Textkrper3"/>
        <w:spacing w:after="60"/>
        <w:rPr>
          <w:b w:val="0"/>
          <w:i/>
          <w:color w:val="000000"/>
        </w:rPr>
      </w:pPr>
      <w:proofErr w:type="spellStart"/>
      <w:r>
        <w:rPr>
          <w:b w:val="0"/>
          <w:i/>
          <w:color w:val="000000"/>
        </w:rPr>
        <w:t>Thölauer</w:t>
      </w:r>
      <w:proofErr w:type="spellEnd"/>
      <w:r>
        <w:rPr>
          <w:b w:val="0"/>
          <w:i/>
          <w:color w:val="000000"/>
        </w:rPr>
        <w:t xml:space="preserve"> Straße 25</w:t>
      </w:r>
    </w:p>
    <w:p w14:paraId="68C2012F" w14:textId="77777777" w:rsidR="006D51A9" w:rsidRDefault="006D51A9" w:rsidP="006D51A9">
      <w:pPr>
        <w:pStyle w:val="Textkrper3"/>
        <w:spacing w:after="60"/>
        <w:rPr>
          <w:b w:val="0"/>
          <w:i/>
          <w:color w:val="000000"/>
        </w:rPr>
      </w:pPr>
      <w:r>
        <w:rPr>
          <w:b w:val="0"/>
          <w:i/>
          <w:color w:val="000000"/>
        </w:rPr>
        <w:t>95615 Marktredwitz</w:t>
      </w:r>
    </w:p>
    <w:p w14:paraId="75B44A4D" w14:textId="77777777" w:rsidR="006D51A9" w:rsidRDefault="006D51A9" w:rsidP="006D51A9">
      <w:pPr>
        <w:pStyle w:val="Textkrper3"/>
        <w:spacing w:after="60"/>
        <w:rPr>
          <w:b w:val="0"/>
          <w:i/>
          <w:color w:val="000000"/>
        </w:rPr>
      </w:pPr>
      <w:r>
        <w:rPr>
          <w:b w:val="0"/>
          <w:i/>
          <w:color w:val="000000"/>
        </w:rPr>
        <w:t xml:space="preserve">Tel. 09231 /802-0 </w:t>
      </w:r>
    </w:p>
    <w:p w14:paraId="20937133" w14:textId="77777777" w:rsidR="006D51A9" w:rsidRDefault="006D51A9" w:rsidP="006D51A9">
      <w:pPr>
        <w:pStyle w:val="Textkrper3"/>
        <w:spacing w:after="60"/>
        <w:rPr>
          <w:b w:val="0"/>
          <w:i/>
          <w:color w:val="000000"/>
        </w:rPr>
      </w:pPr>
      <w:r>
        <w:rPr>
          <w:b w:val="0"/>
          <w:i/>
          <w:color w:val="000000"/>
        </w:rPr>
        <w:t>E-Mail: heiko.faltenbacher@wall-systems.com</w:t>
      </w:r>
    </w:p>
    <w:p w14:paraId="536A6381" w14:textId="77777777" w:rsidR="006D51A9" w:rsidRDefault="006D51A9" w:rsidP="006D51A9">
      <w:pPr>
        <w:pStyle w:val="Textkrper3"/>
        <w:spacing w:after="60"/>
        <w:rPr>
          <w:b w:val="0"/>
          <w:i/>
          <w:color w:val="000000"/>
        </w:rPr>
      </w:pPr>
      <w:r>
        <w:rPr>
          <w:b w:val="0"/>
          <w:i/>
          <w:color w:val="000000"/>
        </w:rPr>
        <w:t xml:space="preserve">Webseite: </w:t>
      </w:r>
      <w:hyperlink r:id="rId8" w:history="1">
        <w:r>
          <w:rPr>
            <w:rStyle w:val="Hyperlink"/>
            <w:b w:val="0"/>
            <w:i/>
          </w:rPr>
          <w:t>www.wall-systems.com</w:t>
        </w:r>
      </w:hyperlink>
    </w:p>
    <w:p w14:paraId="33782B9F" w14:textId="77777777" w:rsidR="006D51A9" w:rsidRDefault="006D51A9" w:rsidP="006D51A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14:paraId="242E51D9" w14:textId="77777777" w:rsidR="006D51A9" w:rsidRPr="00DA2FE1" w:rsidRDefault="006D51A9" w:rsidP="006D51A9">
      <w:pPr>
        <w:pStyle w:val="Textkrper3"/>
        <w:spacing w:before="60" w:after="60"/>
        <w:contextualSpacing/>
        <w:rPr>
          <w:b w:val="0"/>
          <w:i/>
          <w:color w:val="000000"/>
          <w:lang w:val="en-US"/>
        </w:rPr>
      </w:pPr>
      <w:r w:rsidRPr="00DA2FE1">
        <w:rPr>
          <w:b w:val="0"/>
          <w:i/>
          <w:color w:val="000000"/>
          <w:lang w:val="en-US"/>
        </w:rPr>
        <w:t xml:space="preserve">YouTube: </w:t>
      </w:r>
      <w:hyperlink r:id="rId10" w:history="1">
        <w:r w:rsidRPr="00DA2FE1">
          <w:rPr>
            <w:rStyle w:val="Hyperlink"/>
            <w:b w:val="0"/>
            <w:i/>
            <w:lang w:val="en-US"/>
          </w:rPr>
          <w:t>www.youtube.com/wallsystems</w:t>
        </w:r>
      </w:hyperlink>
    </w:p>
    <w:p w14:paraId="2006B891" w14:textId="77777777" w:rsidR="006D51A9" w:rsidRPr="00DA2FE1" w:rsidRDefault="006D51A9" w:rsidP="0035361D">
      <w:pPr>
        <w:pStyle w:val="StandardWeb"/>
        <w:spacing w:before="0" w:beforeAutospacing="0" w:after="0" w:afterAutospacing="0"/>
        <w:rPr>
          <w:rFonts w:ascii="Verdana" w:hAnsi="Verdana" w:cs="Arial"/>
          <w:b/>
          <w:bCs/>
          <w:sz w:val="20"/>
          <w:szCs w:val="20"/>
          <w:lang w:val="en-US"/>
        </w:rPr>
      </w:pPr>
    </w:p>
    <w:p w14:paraId="3CE35823" w14:textId="77777777" w:rsidR="006D51A9" w:rsidRPr="00DA2FE1" w:rsidRDefault="006D6E74" w:rsidP="006D51A9">
      <w:pPr>
        <w:pStyle w:val="StandardWeb"/>
        <w:spacing w:before="120" w:beforeAutospacing="0" w:after="0" w:afterAutospacing="0"/>
        <w:rPr>
          <w:rFonts w:ascii="Verdana" w:hAnsi="Verdana" w:cs="Arial"/>
          <w:sz w:val="21"/>
          <w:szCs w:val="21"/>
          <w:lang w:val="en-US"/>
        </w:rPr>
      </w:pPr>
      <w:proofErr w:type="spellStart"/>
      <w:r w:rsidRPr="00DA2FE1">
        <w:rPr>
          <w:rFonts w:ascii="Verdana" w:hAnsi="Verdana" w:cs="Arial"/>
          <w:sz w:val="21"/>
          <w:szCs w:val="21"/>
          <w:lang w:val="en-US"/>
        </w:rPr>
        <w:t>Pressekontakt</w:t>
      </w:r>
      <w:proofErr w:type="spellEnd"/>
      <w:r w:rsidRPr="00DA2FE1">
        <w:rPr>
          <w:rFonts w:ascii="Verdana" w:hAnsi="Verdana" w:cs="Arial"/>
          <w:sz w:val="21"/>
          <w:szCs w:val="21"/>
          <w:lang w:val="en-US"/>
        </w:rPr>
        <w:t>/</w:t>
      </w:r>
      <w:proofErr w:type="spellStart"/>
      <w:r w:rsidRPr="00DA2FE1">
        <w:rPr>
          <w:rFonts w:ascii="Verdana" w:hAnsi="Verdana" w:cs="Arial"/>
          <w:sz w:val="21"/>
          <w:szCs w:val="21"/>
          <w:lang w:val="en-US"/>
        </w:rPr>
        <w:t>Belegexemplare</w:t>
      </w:r>
      <w:proofErr w:type="spellEnd"/>
      <w:r w:rsidR="006D51A9" w:rsidRPr="00DA2FE1">
        <w:rPr>
          <w:rFonts w:ascii="Verdana" w:hAnsi="Verdana" w:cs="Arial"/>
          <w:sz w:val="21"/>
          <w:szCs w:val="21"/>
          <w:lang w:val="en-US"/>
        </w:rPr>
        <w:t>:</w:t>
      </w:r>
    </w:p>
    <w:p w14:paraId="78B8F8CC" w14:textId="77777777" w:rsidR="006D51A9" w:rsidRPr="002B7044" w:rsidRDefault="006D51A9" w:rsidP="006D51A9">
      <w:pPr>
        <w:pStyle w:val="StandardWeb"/>
        <w:spacing w:before="120" w:beforeAutospacing="0" w:after="0" w:afterAutospacing="0"/>
        <w:rPr>
          <w:rFonts w:ascii="Verdana" w:hAnsi="Verdana" w:cs="Arial"/>
          <w:b/>
          <w:bCs/>
          <w:sz w:val="21"/>
          <w:szCs w:val="21"/>
        </w:rPr>
      </w:pPr>
      <w:r w:rsidRPr="002B7044">
        <w:rPr>
          <w:rFonts w:ascii="Verdana" w:hAnsi="Verdana" w:cs="Arial"/>
          <w:b/>
          <w:bCs/>
          <w:sz w:val="21"/>
          <w:szCs w:val="21"/>
        </w:rPr>
        <w:t>JÄGER Management</w:t>
      </w:r>
    </w:p>
    <w:p w14:paraId="6B2DB240" w14:textId="77777777" w:rsidR="006D51A9" w:rsidRPr="002B7044" w:rsidRDefault="006D51A9" w:rsidP="006D51A9">
      <w:pPr>
        <w:pStyle w:val="StandardWeb"/>
        <w:spacing w:before="0" w:beforeAutospacing="0" w:after="0" w:afterAutospacing="0"/>
        <w:rPr>
          <w:rFonts w:ascii="Verdana" w:hAnsi="Verdana" w:cs="Arial"/>
          <w:b/>
          <w:bCs/>
          <w:sz w:val="21"/>
          <w:szCs w:val="21"/>
        </w:rPr>
      </w:pPr>
      <w:proofErr w:type="spellStart"/>
      <w:r w:rsidRPr="002B7044">
        <w:rPr>
          <w:rFonts w:ascii="Verdana" w:hAnsi="Verdana" w:cs="Arial"/>
          <w:b/>
          <w:bCs/>
          <w:sz w:val="21"/>
          <w:szCs w:val="21"/>
        </w:rPr>
        <w:t>Kettelerstraße</w:t>
      </w:r>
      <w:proofErr w:type="spellEnd"/>
      <w:r w:rsidRPr="002B7044">
        <w:rPr>
          <w:rFonts w:ascii="Verdana" w:hAnsi="Verdana" w:cs="Arial"/>
          <w:b/>
          <w:bCs/>
          <w:sz w:val="21"/>
          <w:szCs w:val="21"/>
        </w:rPr>
        <w:t xml:space="preserve"> 31</w:t>
      </w:r>
    </w:p>
    <w:p w14:paraId="531C431A" w14:textId="77777777" w:rsidR="006D51A9" w:rsidRDefault="006D51A9" w:rsidP="006D51A9">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97222 Rimpar</w:t>
      </w:r>
    </w:p>
    <w:p w14:paraId="7E470E0A" w14:textId="77777777" w:rsidR="002B7044" w:rsidRPr="002B7044" w:rsidRDefault="002B7044" w:rsidP="006D51A9">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sectPr w:rsidR="002B7044" w:rsidRPr="002B7044" w:rsidSect="00E93F7B">
      <w:headerReference w:type="default" r:id="rId11"/>
      <w:footerReference w:type="default" r:id="rId12"/>
      <w:pgSz w:w="11907" w:h="16840"/>
      <w:pgMar w:top="1134" w:right="1134"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672E2" w14:textId="77777777" w:rsidR="009D08B5" w:rsidRDefault="009D08B5">
      <w:r>
        <w:separator/>
      </w:r>
    </w:p>
  </w:endnote>
  <w:endnote w:type="continuationSeparator" w:id="0">
    <w:p w14:paraId="3A693ADA"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BA3EF" w14:textId="77777777" w:rsidR="000336F6" w:rsidRDefault="000336F6">
    <w:pPr>
      <w:pStyle w:val="Fuzeile"/>
      <w:rPr>
        <w:b/>
        <w:sz w:val="22"/>
      </w:rPr>
    </w:pPr>
  </w:p>
  <w:p w14:paraId="670CAFE9" w14:textId="77777777" w:rsidR="000336F6" w:rsidRDefault="000336F6">
    <w:pPr>
      <w:pStyle w:val="Fuzeile"/>
      <w:ind w:right="-567"/>
      <w:rPr>
        <w:sz w:val="21"/>
      </w:rPr>
    </w:pPr>
    <w:r>
      <w:rPr>
        <w:b/>
        <w:sz w:val="21"/>
      </w:rPr>
      <w:t xml:space="preserve">PR-Agentur: </w:t>
    </w:r>
    <w:r>
      <w:rPr>
        <w:sz w:val="21"/>
      </w:rPr>
      <w:t>JÄGER Management - Tel. 0</w:t>
    </w:r>
    <w:r w:rsidRPr="001166D5">
      <w:rPr>
        <w:sz w:val="21"/>
      </w:rPr>
      <w:t>9365</w:t>
    </w:r>
    <w:r>
      <w:rPr>
        <w:sz w:val="21"/>
      </w:rPr>
      <w:t>/</w:t>
    </w:r>
    <w:r w:rsidRPr="001166D5">
      <w:rPr>
        <w:sz w:val="21"/>
      </w:rPr>
      <w:t>88196-0</w:t>
    </w:r>
    <w:r>
      <w:rPr>
        <w:sz w:val="21"/>
      </w:rPr>
      <w:t xml:space="preserve"> – 0</w:t>
    </w:r>
    <w:r w:rsidRPr="001166D5">
      <w:rPr>
        <w:sz w:val="21"/>
      </w:rPr>
      <w:t>9365</w:t>
    </w:r>
    <w:r>
      <w:rPr>
        <w:sz w:val="21"/>
      </w:rPr>
      <w:t>/</w:t>
    </w:r>
    <w:r w:rsidRPr="001166D5">
      <w:rPr>
        <w:sz w:val="21"/>
      </w:rPr>
      <w:t>88196-90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28E6C" w14:textId="77777777" w:rsidR="009D08B5" w:rsidRDefault="009D08B5">
      <w:r>
        <w:separator/>
      </w:r>
    </w:p>
  </w:footnote>
  <w:footnote w:type="continuationSeparator" w:id="0">
    <w:p w14:paraId="365A3CB9" w14:textId="77777777" w:rsidR="009D08B5" w:rsidRDefault="009D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0B207" w14:textId="77777777" w:rsidR="000336F6" w:rsidRDefault="000336F6">
    <w:pPr>
      <w:pStyle w:val="Kopfzeile"/>
      <w:rPr>
        <w:b/>
        <w:bCs/>
        <w:sz w:val="24"/>
      </w:rPr>
    </w:pPr>
  </w:p>
  <w:p w14:paraId="343A7B1A"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42917601"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7"/>
    <w:rsid w:val="00002672"/>
    <w:rsid w:val="0000624A"/>
    <w:rsid w:val="00011813"/>
    <w:rsid w:val="00032576"/>
    <w:rsid w:val="000336F6"/>
    <w:rsid w:val="00037A53"/>
    <w:rsid w:val="00046DC0"/>
    <w:rsid w:val="000630E8"/>
    <w:rsid w:val="000646D8"/>
    <w:rsid w:val="00074123"/>
    <w:rsid w:val="000746BF"/>
    <w:rsid w:val="000753CB"/>
    <w:rsid w:val="000A34DB"/>
    <w:rsid w:val="000A68A3"/>
    <w:rsid w:val="000E3EA1"/>
    <w:rsid w:val="000E5287"/>
    <w:rsid w:val="000E63FF"/>
    <w:rsid w:val="000F18BA"/>
    <w:rsid w:val="001015D9"/>
    <w:rsid w:val="00114C5F"/>
    <w:rsid w:val="001166D5"/>
    <w:rsid w:val="00127762"/>
    <w:rsid w:val="00140216"/>
    <w:rsid w:val="00152611"/>
    <w:rsid w:val="00152CD8"/>
    <w:rsid w:val="001538C4"/>
    <w:rsid w:val="00162887"/>
    <w:rsid w:val="001630A6"/>
    <w:rsid w:val="00171E28"/>
    <w:rsid w:val="00173441"/>
    <w:rsid w:val="001760EB"/>
    <w:rsid w:val="00180560"/>
    <w:rsid w:val="00183A9B"/>
    <w:rsid w:val="00184C5E"/>
    <w:rsid w:val="00195A8A"/>
    <w:rsid w:val="001A17F7"/>
    <w:rsid w:val="001A310B"/>
    <w:rsid w:val="001A74F1"/>
    <w:rsid w:val="001B48FA"/>
    <w:rsid w:val="001B62CF"/>
    <w:rsid w:val="001C0EB1"/>
    <w:rsid w:val="001C28D2"/>
    <w:rsid w:val="001C54E2"/>
    <w:rsid w:val="001E1AE7"/>
    <w:rsid w:val="001E236C"/>
    <w:rsid w:val="001E2FD0"/>
    <w:rsid w:val="002056CF"/>
    <w:rsid w:val="00212CBD"/>
    <w:rsid w:val="00225F52"/>
    <w:rsid w:val="0022631B"/>
    <w:rsid w:val="00237983"/>
    <w:rsid w:val="00242DB4"/>
    <w:rsid w:val="002437EA"/>
    <w:rsid w:val="0024413F"/>
    <w:rsid w:val="00244C62"/>
    <w:rsid w:val="00251274"/>
    <w:rsid w:val="00254E63"/>
    <w:rsid w:val="00255390"/>
    <w:rsid w:val="00264595"/>
    <w:rsid w:val="00273064"/>
    <w:rsid w:val="00276C38"/>
    <w:rsid w:val="00276ED8"/>
    <w:rsid w:val="00293DFE"/>
    <w:rsid w:val="002964E1"/>
    <w:rsid w:val="00297909"/>
    <w:rsid w:val="002B06A8"/>
    <w:rsid w:val="002B7044"/>
    <w:rsid w:val="002C00AE"/>
    <w:rsid w:val="002C7F0E"/>
    <w:rsid w:val="002D4DBA"/>
    <w:rsid w:val="002E2211"/>
    <w:rsid w:val="002F7681"/>
    <w:rsid w:val="00301BA0"/>
    <w:rsid w:val="003124DE"/>
    <w:rsid w:val="00314B0B"/>
    <w:rsid w:val="00320C37"/>
    <w:rsid w:val="00326E25"/>
    <w:rsid w:val="00331159"/>
    <w:rsid w:val="00331BDE"/>
    <w:rsid w:val="0035361D"/>
    <w:rsid w:val="00360AD6"/>
    <w:rsid w:val="003703BB"/>
    <w:rsid w:val="00376A80"/>
    <w:rsid w:val="003874B7"/>
    <w:rsid w:val="0039429D"/>
    <w:rsid w:val="003A3896"/>
    <w:rsid w:val="003A3DC1"/>
    <w:rsid w:val="003B5979"/>
    <w:rsid w:val="003B7DFD"/>
    <w:rsid w:val="003C1A99"/>
    <w:rsid w:val="003C6B68"/>
    <w:rsid w:val="003E2D3C"/>
    <w:rsid w:val="003E3FDF"/>
    <w:rsid w:val="004072ED"/>
    <w:rsid w:val="00421AA8"/>
    <w:rsid w:val="00426A95"/>
    <w:rsid w:val="0042718E"/>
    <w:rsid w:val="00431FF3"/>
    <w:rsid w:val="004428D0"/>
    <w:rsid w:val="0044709A"/>
    <w:rsid w:val="004610DB"/>
    <w:rsid w:val="00463ADF"/>
    <w:rsid w:val="0046450F"/>
    <w:rsid w:val="00466DCA"/>
    <w:rsid w:val="0047112C"/>
    <w:rsid w:val="004773AB"/>
    <w:rsid w:val="00484454"/>
    <w:rsid w:val="0048592F"/>
    <w:rsid w:val="00490E5A"/>
    <w:rsid w:val="004964EF"/>
    <w:rsid w:val="004A6A40"/>
    <w:rsid w:val="004A6DF6"/>
    <w:rsid w:val="004B1A2D"/>
    <w:rsid w:val="004B1B00"/>
    <w:rsid w:val="004B7852"/>
    <w:rsid w:val="004C7BAB"/>
    <w:rsid w:val="004D431B"/>
    <w:rsid w:val="004E12B9"/>
    <w:rsid w:val="004E1BA9"/>
    <w:rsid w:val="004E56D8"/>
    <w:rsid w:val="005057D3"/>
    <w:rsid w:val="00505A34"/>
    <w:rsid w:val="00506203"/>
    <w:rsid w:val="005069D5"/>
    <w:rsid w:val="0050727B"/>
    <w:rsid w:val="00507BE4"/>
    <w:rsid w:val="005166FC"/>
    <w:rsid w:val="00516B55"/>
    <w:rsid w:val="00522289"/>
    <w:rsid w:val="00523411"/>
    <w:rsid w:val="00524143"/>
    <w:rsid w:val="00525A76"/>
    <w:rsid w:val="00525AFF"/>
    <w:rsid w:val="00530D70"/>
    <w:rsid w:val="00533E09"/>
    <w:rsid w:val="005342F7"/>
    <w:rsid w:val="0053663A"/>
    <w:rsid w:val="00540CB2"/>
    <w:rsid w:val="005436C8"/>
    <w:rsid w:val="00544A1C"/>
    <w:rsid w:val="005710D6"/>
    <w:rsid w:val="00573ACF"/>
    <w:rsid w:val="00575866"/>
    <w:rsid w:val="00580C4F"/>
    <w:rsid w:val="00590EA6"/>
    <w:rsid w:val="00592FAE"/>
    <w:rsid w:val="005A4EA2"/>
    <w:rsid w:val="005A7E19"/>
    <w:rsid w:val="005C4B3A"/>
    <w:rsid w:val="005D6891"/>
    <w:rsid w:val="005F1892"/>
    <w:rsid w:val="005F54AD"/>
    <w:rsid w:val="00613A1C"/>
    <w:rsid w:val="00640FD6"/>
    <w:rsid w:val="006427FA"/>
    <w:rsid w:val="006429DD"/>
    <w:rsid w:val="006462A9"/>
    <w:rsid w:val="006522F0"/>
    <w:rsid w:val="00654F9A"/>
    <w:rsid w:val="00656179"/>
    <w:rsid w:val="006662F4"/>
    <w:rsid w:val="00666A9A"/>
    <w:rsid w:val="0067042C"/>
    <w:rsid w:val="00690A6D"/>
    <w:rsid w:val="006919C5"/>
    <w:rsid w:val="00695AE9"/>
    <w:rsid w:val="00697EF6"/>
    <w:rsid w:val="006B62AF"/>
    <w:rsid w:val="006C3545"/>
    <w:rsid w:val="006C6D3B"/>
    <w:rsid w:val="006C6F07"/>
    <w:rsid w:val="006D51A9"/>
    <w:rsid w:val="006D6E74"/>
    <w:rsid w:val="006E5E7F"/>
    <w:rsid w:val="006E7933"/>
    <w:rsid w:val="006F3003"/>
    <w:rsid w:val="00701898"/>
    <w:rsid w:val="007054A6"/>
    <w:rsid w:val="00713C82"/>
    <w:rsid w:val="00715945"/>
    <w:rsid w:val="00716F1A"/>
    <w:rsid w:val="007318B8"/>
    <w:rsid w:val="00756CFF"/>
    <w:rsid w:val="00766CCE"/>
    <w:rsid w:val="00771129"/>
    <w:rsid w:val="00785258"/>
    <w:rsid w:val="00786F4A"/>
    <w:rsid w:val="00793A8F"/>
    <w:rsid w:val="00795793"/>
    <w:rsid w:val="007A1275"/>
    <w:rsid w:val="007C262C"/>
    <w:rsid w:val="007C5DB0"/>
    <w:rsid w:val="007D4E77"/>
    <w:rsid w:val="007D57DF"/>
    <w:rsid w:val="007E021D"/>
    <w:rsid w:val="007F1B88"/>
    <w:rsid w:val="008010B2"/>
    <w:rsid w:val="00806FA6"/>
    <w:rsid w:val="008102BF"/>
    <w:rsid w:val="0081377F"/>
    <w:rsid w:val="00820B59"/>
    <w:rsid w:val="00836677"/>
    <w:rsid w:val="00837C60"/>
    <w:rsid w:val="008540F6"/>
    <w:rsid w:val="008569CB"/>
    <w:rsid w:val="00860FA8"/>
    <w:rsid w:val="00870E99"/>
    <w:rsid w:val="00875F18"/>
    <w:rsid w:val="008860C4"/>
    <w:rsid w:val="008A0484"/>
    <w:rsid w:val="008A125A"/>
    <w:rsid w:val="008A1ABC"/>
    <w:rsid w:val="008B0D8F"/>
    <w:rsid w:val="008B14F2"/>
    <w:rsid w:val="008B4D27"/>
    <w:rsid w:val="008C22A1"/>
    <w:rsid w:val="008C569B"/>
    <w:rsid w:val="008C61C1"/>
    <w:rsid w:val="008C6C96"/>
    <w:rsid w:val="008D7348"/>
    <w:rsid w:val="008E2372"/>
    <w:rsid w:val="008F2A1F"/>
    <w:rsid w:val="008F512C"/>
    <w:rsid w:val="00906504"/>
    <w:rsid w:val="00927643"/>
    <w:rsid w:val="00942164"/>
    <w:rsid w:val="00945333"/>
    <w:rsid w:val="0094791D"/>
    <w:rsid w:val="00960881"/>
    <w:rsid w:val="00961222"/>
    <w:rsid w:val="00971144"/>
    <w:rsid w:val="009813A6"/>
    <w:rsid w:val="00984F6D"/>
    <w:rsid w:val="00992107"/>
    <w:rsid w:val="009A1976"/>
    <w:rsid w:val="009A2F17"/>
    <w:rsid w:val="009A66FA"/>
    <w:rsid w:val="009C31E6"/>
    <w:rsid w:val="009C6932"/>
    <w:rsid w:val="009D08B5"/>
    <w:rsid w:val="009E71B3"/>
    <w:rsid w:val="009F32D9"/>
    <w:rsid w:val="00A101DD"/>
    <w:rsid w:val="00A32239"/>
    <w:rsid w:val="00A3712F"/>
    <w:rsid w:val="00A379A6"/>
    <w:rsid w:val="00A37D8A"/>
    <w:rsid w:val="00A415EF"/>
    <w:rsid w:val="00A50259"/>
    <w:rsid w:val="00A602C4"/>
    <w:rsid w:val="00A72C65"/>
    <w:rsid w:val="00A742B4"/>
    <w:rsid w:val="00A823B3"/>
    <w:rsid w:val="00A83E2C"/>
    <w:rsid w:val="00A857B1"/>
    <w:rsid w:val="00A90E69"/>
    <w:rsid w:val="00A91A34"/>
    <w:rsid w:val="00AA2F5F"/>
    <w:rsid w:val="00AA6CB2"/>
    <w:rsid w:val="00AA74F3"/>
    <w:rsid w:val="00AB12EB"/>
    <w:rsid w:val="00AC4030"/>
    <w:rsid w:val="00AE0C2B"/>
    <w:rsid w:val="00AF4744"/>
    <w:rsid w:val="00B02C15"/>
    <w:rsid w:val="00B034A5"/>
    <w:rsid w:val="00B0735B"/>
    <w:rsid w:val="00B16EF1"/>
    <w:rsid w:val="00B17D5F"/>
    <w:rsid w:val="00B232DF"/>
    <w:rsid w:val="00B43327"/>
    <w:rsid w:val="00B456DE"/>
    <w:rsid w:val="00B526B4"/>
    <w:rsid w:val="00B54E2C"/>
    <w:rsid w:val="00B55573"/>
    <w:rsid w:val="00B64C86"/>
    <w:rsid w:val="00B663D1"/>
    <w:rsid w:val="00B67821"/>
    <w:rsid w:val="00B67DFC"/>
    <w:rsid w:val="00B74547"/>
    <w:rsid w:val="00B74640"/>
    <w:rsid w:val="00B81BF5"/>
    <w:rsid w:val="00B84D8E"/>
    <w:rsid w:val="00B85164"/>
    <w:rsid w:val="00B85CBE"/>
    <w:rsid w:val="00B97EF7"/>
    <w:rsid w:val="00BA53DC"/>
    <w:rsid w:val="00BC21C4"/>
    <w:rsid w:val="00BD3583"/>
    <w:rsid w:val="00BD3C01"/>
    <w:rsid w:val="00BD7EDD"/>
    <w:rsid w:val="00BE22EE"/>
    <w:rsid w:val="00BE7E33"/>
    <w:rsid w:val="00BF2AC8"/>
    <w:rsid w:val="00BF45EC"/>
    <w:rsid w:val="00BF7303"/>
    <w:rsid w:val="00C20F27"/>
    <w:rsid w:val="00C21056"/>
    <w:rsid w:val="00C260A0"/>
    <w:rsid w:val="00C261E2"/>
    <w:rsid w:val="00C417AC"/>
    <w:rsid w:val="00C418D4"/>
    <w:rsid w:val="00C45451"/>
    <w:rsid w:val="00C45E99"/>
    <w:rsid w:val="00C64F60"/>
    <w:rsid w:val="00C77AF5"/>
    <w:rsid w:val="00CA225D"/>
    <w:rsid w:val="00CB1CF3"/>
    <w:rsid w:val="00CB411C"/>
    <w:rsid w:val="00CC2D71"/>
    <w:rsid w:val="00CD1D82"/>
    <w:rsid w:val="00CD559B"/>
    <w:rsid w:val="00CD561E"/>
    <w:rsid w:val="00CE3A02"/>
    <w:rsid w:val="00CE5972"/>
    <w:rsid w:val="00CF479D"/>
    <w:rsid w:val="00D04371"/>
    <w:rsid w:val="00D150C3"/>
    <w:rsid w:val="00D15659"/>
    <w:rsid w:val="00D536A7"/>
    <w:rsid w:val="00D567D6"/>
    <w:rsid w:val="00D57C2F"/>
    <w:rsid w:val="00D60FC9"/>
    <w:rsid w:val="00D6519A"/>
    <w:rsid w:val="00D7124B"/>
    <w:rsid w:val="00D83841"/>
    <w:rsid w:val="00D86D2F"/>
    <w:rsid w:val="00D8789F"/>
    <w:rsid w:val="00DA15C0"/>
    <w:rsid w:val="00DA2FE1"/>
    <w:rsid w:val="00DA3D1C"/>
    <w:rsid w:val="00DB499D"/>
    <w:rsid w:val="00DD2D6A"/>
    <w:rsid w:val="00DD46CC"/>
    <w:rsid w:val="00DE6546"/>
    <w:rsid w:val="00DF2850"/>
    <w:rsid w:val="00DF3D37"/>
    <w:rsid w:val="00DF4E43"/>
    <w:rsid w:val="00E015C6"/>
    <w:rsid w:val="00E06F36"/>
    <w:rsid w:val="00E126C2"/>
    <w:rsid w:val="00E128B5"/>
    <w:rsid w:val="00E23537"/>
    <w:rsid w:val="00E33D60"/>
    <w:rsid w:val="00E463DD"/>
    <w:rsid w:val="00E46DF5"/>
    <w:rsid w:val="00E57498"/>
    <w:rsid w:val="00E64BEB"/>
    <w:rsid w:val="00E65F8A"/>
    <w:rsid w:val="00E854F9"/>
    <w:rsid w:val="00E92D81"/>
    <w:rsid w:val="00E93F7B"/>
    <w:rsid w:val="00EA1023"/>
    <w:rsid w:val="00EA2F8A"/>
    <w:rsid w:val="00EB07F6"/>
    <w:rsid w:val="00EC58C9"/>
    <w:rsid w:val="00ED2B5F"/>
    <w:rsid w:val="00EF524B"/>
    <w:rsid w:val="00EF5436"/>
    <w:rsid w:val="00F03381"/>
    <w:rsid w:val="00F04A46"/>
    <w:rsid w:val="00F05ACA"/>
    <w:rsid w:val="00F12C16"/>
    <w:rsid w:val="00F24382"/>
    <w:rsid w:val="00F266F3"/>
    <w:rsid w:val="00F363D1"/>
    <w:rsid w:val="00F37964"/>
    <w:rsid w:val="00F42791"/>
    <w:rsid w:val="00F4781C"/>
    <w:rsid w:val="00F53704"/>
    <w:rsid w:val="00F54FDF"/>
    <w:rsid w:val="00F605C7"/>
    <w:rsid w:val="00F6722D"/>
    <w:rsid w:val="00F87BB1"/>
    <w:rsid w:val="00F93749"/>
    <w:rsid w:val="00FA14F4"/>
    <w:rsid w:val="00FA7057"/>
    <w:rsid w:val="00FC4029"/>
    <w:rsid w:val="00FD4499"/>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39B83358"/>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 w:type="character" w:customStyle="1" w:styleId="Internetverknpfung">
    <w:name w:val="Internetverknüpfung"/>
    <w:basedOn w:val="Absatz-Standardschriftart"/>
    <w:rsid w:val="00592FAE"/>
    <w:rPr>
      <w:color w:val="000080"/>
      <w:u w:val="single"/>
    </w:rPr>
  </w:style>
  <w:style w:type="character" w:customStyle="1" w:styleId="Starkbetont">
    <w:name w:val="Stark betont"/>
    <w:basedOn w:val="Absatz-Standardschriftart"/>
    <w:rsid w:val="00592FAE"/>
    <w:rPr>
      <w:b/>
      <w:bCs/>
    </w:rPr>
  </w:style>
  <w:style w:type="character" w:customStyle="1" w:styleId="Betont">
    <w:name w:val="Betont"/>
    <w:basedOn w:val="Absatz-Standardschriftart"/>
    <w:rsid w:val="00592FAE"/>
    <w:rPr>
      <w:i/>
      <w:iCs/>
    </w:rPr>
  </w:style>
  <w:style w:type="paragraph" w:styleId="Listenabsatz">
    <w:name w:val="List Paragraph"/>
    <w:basedOn w:val="Standard"/>
    <w:uiPriority w:val="34"/>
    <w:qFormat/>
    <w:rsid w:val="00484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3575">
      <w:bodyDiv w:val="1"/>
      <w:marLeft w:val="0"/>
      <w:marRight w:val="0"/>
      <w:marTop w:val="0"/>
      <w:marBottom w:val="0"/>
      <w:divBdr>
        <w:top w:val="none" w:sz="0" w:space="0" w:color="auto"/>
        <w:left w:val="none" w:sz="0" w:space="0" w:color="auto"/>
        <w:bottom w:val="none" w:sz="0" w:space="0" w:color="auto"/>
        <w:right w:val="none" w:sz="0" w:space="0" w:color="auto"/>
      </w:divBdr>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 w:id="214230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wallsystems" TargetMode="External"/><Relationship Id="rId4" Type="http://schemas.openxmlformats.org/officeDocument/2006/relationships/settings" Target="settings.xml"/><Relationship Id="rId9" Type="http://schemas.openxmlformats.org/officeDocument/2006/relationships/hyperlink" Target="http://www.facebook.com/wall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6672-F7DE-4386-80BC-7677D0D2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3467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3920</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41</cp:revision>
  <cp:lastPrinted>2012-05-16T06:39:00Z</cp:lastPrinted>
  <dcterms:created xsi:type="dcterms:W3CDTF">2019-06-12T07:43:00Z</dcterms:created>
  <dcterms:modified xsi:type="dcterms:W3CDTF">2021-06-16T12:21:00Z</dcterms:modified>
</cp:coreProperties>
</file>