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1EE7" w14:textId="0755B5B2" w:rsidR="00445C78" w:rsidRPr="005E5021" w:rsidRDefault="00445C78" w:rsidP="00445C78">
      <w:pPr>
        <w:pStyle w:val="Textkrper"/>
        <w:spacing w:after="0"/>
        <w:rPr>
          <w:rFonts w:ascii="Verdana" w:hAnsi="Verdana"/>
          <w:b w:val="0"/>
          <w:bCs/>
          <w:i w:val="0"/>
          <w:sz w:val="28"/>
          <w:szCs w:val="28"/>
        </w:rPr>
      </w:pPr>
      <w:r w:rsidRPr="005E5021">
        <w:rPr>
          <w:rFonts w:ascii="Verdana" w:hAnsi="Verdana"/>
          <w:b w:val="0"/>
          <w:bCs/>
          <w:i w:val="0"/>
          <w:sz w:val="28"/>
          <w:szCs w:val="28"/>
        </w:rPr>
        <w:t xml:space="preserve">Geschossdecke in zwei Stunden </w:t>
      </w:r>
    </w:p>
    <w:p w14:paraId="51343E96" w14:textId="40851E83" w:rsidR="00445C78" w:rsidRPr="005E5021" w:rsidRDefault="00445C78" w:rsidP="00445C78">
      <w:pPr>
        <w:pStyle w:val="Textkrper"/>
        <w:spacing w:after="0"/>
        <w:rPr>
          <w:rFonts w:ascii="Verdana" w:hAnsi="Verdana"/>
          <w:b w:val="0"/>
          <w:i w:val="0"/>
          <w:sz w:val="24"/>
          <w:szCs w:val="24"/>
        </w:rPr>
      </w:pPr>
      <w:r w:rsidRPr="005E5021">
        <w:rPr>
          <w:rFonts w:ascii="Verdana" w:hAnsi="Verdana"/>
          <w:b w:val="0"/>
          <w:i w:val="0"/>
          <w:sz w:val="24"/>
          <w:szCs w:val="24"/>
        </w:rPr>
        <w:t xml:space="preserve">Vorgefertigte </w:t>
      </w:r>
      <w:r w:rsidR="00F100D3" w:rsidRPr="005E5021">
        <w:rPr>
          <w:rFonts w:ascii="Verdana" w:hAnsi="Verdana"/>
          <w:b w:val="0"/>
          <w:i w:val="0"/>
          <w:sz w:val="24"/>
          <w:szCs w:val="24"/>
        </w:rPr>
        <w:t>Massivd</w:t>
      </w:r>
      <w:r w:rsidRPr="005E5021">
        <w:rPr>
          <w:rFonts w:ascii="Verdana" w:hAnsi="Verdana"/>
          <w:b w:val="0"/>
          <w:i w:val="0"/>
          <w:sz w:val="24"/>
          <w:szCs w:val="24"/>
        </w:rPr>
        <w:t>ecken verkürzen die Bauzeit</w:t>
      </w:r>
      <w:r w:rsidR="0065009B" w:rsidRPr="005E5021">
        <w:rPr>
          <w:rFonts w:ascii="Verdana" w:hAnsi="Verdana"/>
          <w:b w:val="0"/>
          <w:i w:val="0"/>
          <w:sz w:val="24"/>
          <w:szCs w:val="24"/>
        </w:rPr>
        <w:t xml:space="preserve"> / Geringere Durchbiegung</w:t>
      </w:r>
      <w:r w:rsidRPr="005E5021">
        <w:rPr>
          <w:rFonts w:ascii="Verdana" w:hAnsi="Verdana"/>
          <w:b w:val="0"/>
          <w:i w:val="0"/>
          <w:sz w:val="24"/>
          <w:szCs w:val="24"/>
        </w:rPr>
        <w:t xml:space="preserve"> </w:t>
      </w:r>
      <w:r w:rsidR="00CC66CF">
        <w:rPr>
          <w:rFonts w:ascii="Verdana" w:hAnsi="Verdana"/>
          <w:b w:val="0"/>
          <w:i w:val="0"/>
          <w:sz w:val="24"/>
          <w:szCs w:val="24"/>
        </w:rPr>
        <w:t>d</w:t>
      </w:r>
      <w:r w:rsidR="00DA0538">
        <w:rPr>
          <w:rFonts w:ascii="Verdana" w:hAnsi="Verdana"/>
          <w:b w:val="0"/>
          <w:i w:val="0"/>
          <w:sz w:val="24"/>
          <w:szCs w:val="24"/>
        </w:rPr>
        <w:t>ank</w:t>
      </w:r>
      <w:r w:rsidR="00CC66CF">
        <w:rPr>
          <w:rFonts w:ascii="Verdana" w:hAnsi="Verdana"/>
          <w:b w:val="0"/>
          <w:i w:val="0"/>
          <w:sz w:val="24"/>
          <w:szCs w:val="24"/>
        </w:rPr>
        <w:t xml:space="preserve"> Betongüte</w:t>
      </w:r>
    </w:p>
    <w:p w14:paraId="5C51E2F2" w14:textId="77777777" w:rsidR="00445C78" w:rsidRPr="005E5021" w:rsidRDefault="00445C78" w:rsidP="00445C78">
      <w:pPr>
        <w:pStyle w:val="Textkrper"/>
        <w:spacing w:after="0"/>
        <w:rPr>
          <w:rFonts w:ascii="Verdana" w:hAnsi="Verdana"/>
          <w:b w:val="0"/>
          <w:i w:val="0"/>
          <w:sz w:val="20"/>
        </w:rPr>
      </w:pPr>
    </w:p>
    <w:p w14:paraId="4C7C51AE" w14:textId="33149FEA" w:rsidR="00445C78" w:rsidRPr="005E5021" w:rsidRDefault="00445C78" w:rsidP="00445C78">
      <w:pPr>
        <w:pStyle w:val="Textkrper"/>
        <w:spacing w:after="0" w:line="300" w:lineRule="atLeast"/>
        <w:rPr>
          <w:rFonts w:ascii="Verdana" w:hAnsi="Verdana"/>
          <w:b w:val="0"/>
          <w:i w:val="0"/>
          <w:sz w:val="20"/>
        </w:rPr>
      </w:pPr>
      <w:r w:rsidRPr="005E5021">
        <w:rPr>
          <w:rFonts w:ascii="Verdana" w:hAnsi="Verdana"/>
          <w:b w:val="0"/>
          <w:i w:val="0"/>
          <w:sz w:val="20"/>
        </w:rPr>
        <w:t xml:space="preserve">Bei </w:t>
      </w:r>
      <w:r w:rsidR="00487B9A">
        <w:rPr>
          <w:rFonts w:ascii="Verdana" w:hAnsi="Verdana"/>
          <w:b w:val="0"/>
          <w:i w:val="0"/>
          <w:sz w:val="20"/>
        </w:rPr>
        <w:t xml:space="preserve">massiven </w:t>
      </w:r>
      <w:r w:rsidRPr="005E5021">
        <w:rPr>
          <w:rFonts w:ascii="Verdana" w:hAnsi="Verdana"/>
          <w:b w:val="0"/>
          <w:i w:val="0"/>
          <w:sz w:val="20"/>
        </w:rPr>
        <w:t>Ein</w:t>
      </w:r>
      <w:r w:rsidR="00685513" w:rsidRPr="005E5021">
        <w:rPr>
          <w:rFonts w:ascii="Verdana" w:hAnsi="Verdana"/>
          <w:b w:val="0"/>
          <w:i w:val="0"/>
          <w:sz w:val="20"/>
        </w:rPr>
        <w:t>- und Mehr</w:t>
      </w:r>
      <w:r w:rsidRPr="005E5021">
        <w:rPr>
          <w:rFonts w:ascii="Verdana" w:hAnsi="Verdana"/>
          <w:b w:val="0"/>
          <w:i w:val="0"/>
          <w:sz w:val="20"/>
        </w:rPr>
        <w:t xml:space="preserve">familienhäusern, </w:t>
      </w:r>
      <w:r w:rsidR="00685513" w:rsidRPr="005E5021">
        <w:rPr>
          <w:rFonts w:ascii="Verdana" w:hAnsi="Verdana"/>
          <w:b w:val="0"/>
          <w:i w:val="0"/>
          <w:sz w:val="20"/>
        </w:rPr>
        <w:t>Gewerbebauten, Seniorenheimen etc</w:t>
      </w:r>
      <w:r w:rsidR="00487B9A">
        <w:rPr>
          <w:rFonts w:ascii="Verdana" w:hAnsi="Verdana"/>
          <w:b w:val="0"/>
          <w:i w:val="0"/>
          <w:sz w:val="20"/>
        </w:rPr>
        <w:t>.</w:t>
      </w:r>
      <w:r w:rsidRPr="005E5021">
        <w:rPr>
          <w:rFonts w:ascii="Verdana" w:hAnsi="Verdana"/>
          <w:b w:val="0"/>
          <w:i w:val="0"/>
          <w:sz w:val="20"/>
        </w:rPr>
        <w:t xml:space="preserve"> </w:t>
      </w:r>
      <w:r w:rsidR="00B2363B">
        <w:rPr>
          <w:rFonts w:ascii="Verdana" w:hAnsi="Verdana"/>
          <w:b w:val="0"/>
          <w:i w:val="0"/>
          <w:sz w:val="20"/>
        </w:rPr>
        <w:t xml:space="preserve">können Fertigteildecken </w:t>
      </w:r>
      <w:r w:rsidRPr="005E5021">
        <w:rPr>
          <w:rFonts w:ascii="Verdana" w:hAnsi="Verdana"/>
          <w:b w:val="0"/>
          <w:i w:val="0"/>
          <w:sz w:val="20"/>
        </w:rPr>
        <w:t xml:space="preserve">die Bauzeit deutlich verkürzen und die Planungssicherheit erhöhen. Die einzelnen Elemente werden </w:t>
      </w:r>
      <w:r w:rsidR="00487B9A">
        <w:rPr>
          <w:rFonts w:ascii="Verdana" w:hAnsi="Verdana"/>
          <w:b w:val="0"/>
          <w:i w:val="0"/>
          <w:sz w:val="20"/>
        </w:rPr>
        <w:t xml:space="preserve">zu 99 Prozent </w:t>
      </w:r>
      <w:r w:rsidRPr="005E5021">
        <w:rPr>
          <w:rFonts w:ascii="Verdana" w:hAnsi="Verdana"/>
          <w:b w:val="0"/>
          <w:i w:val="0"/>
          <w:sz w:val="20"/>
        </w:rPr>
        <w:t xml:space="preserve">nach individuellen Bauherren-Plänen in der Fabrik gefertigt. </w:t>
      </w:r>
    </w:p>
    <w:p w14:paraId="01AFEE95" w14:textId="1B15F92B" w:rsidR="00445C78" w:rsidRPr="005E5021" w:rsidRDefault="00487B9A" w:rsidP="00445C78">
      <w:pPr>
        <w:pStyle w:val="Textkrper"/>
        <w:spacing w:before="120" w:after="0" w:line="300" w:lineRule="atLeast"/>
        <w:rPr>
          <w:rFonts w:ascii="Verdana" w:hAnsi="Verdana"/>
          <w:b w:val="0"/>
          <w:i w:val="0"/>
          <w:sz w:val="20"/>
        </w:rPr>
      </w:pPr>
      <w:r>
        <w:rPr>
          <w:rFonts w:ascii="Verdana" w:hAnsi="Verdana"/>
          <w:b w:val="0"/>
          <w:i w:val="0"/>
          <w:sz w:val="20"/>
        </w:rPr>
        <w:t xml:space="preserve">Die </w:t>
      </w:r>
      <w:r w:rsidRPr="005E5021">
        <w:rPr>
          <w:rFonts w:ascii="Verdana" w:hAnsi="Verdana"/>
          <w:b w:val="0"/>
          <w:i w:val="0"/>
          <w:sz w:val="20"/>
        </w:rPr>
        <w:t xml:space="preserve">DX-Fertigdecken von </w:t>
      </w:r>
      <w:proofErr w:type="spellStart"/>
      <w:r w:rsidRPr="005E5021">
        <w:rPr>
          <w:rFonts w:ascii="Verdana" w:hAnsi="Verdana"/>
          <w:b w:val="0"/>
          <w:i w:val="0"/>
          <w:sz w:val="20"/>
        </w:rPr>
        <w:t>Dennert</w:t>
      </w:r>
      <w:proofErr w:type="spellEnd"/>
      <w:r w:rsidRPr="005E5021">
        <w:rPr>
          <w:rFonts w:ascii="Verdana" w:hAnsi="Verdana"/>
          <w:b w:val="0"/>
          <w:i w:val="0"/>
          <w:sz w:val="20"/>
        </w:rPr>
        <w:t xml:space="preserve"> </w:t>
      </w:r>
      <w:r>
        <w:rPr>
          <w:rFonts w:ascii="Verdana" w:hAnsi="Verdana"/>
          <w:b w:val="0"/>
          <w:i w:val="0"/>
          <w:sz w:val="20"/>
        </w:rPr>
        <w:t xml:space="preserve">sind mit 330 </w:t>
      </w:r>
      <w:r w:rsidR="00445C78" w:rsidRPr="005E5021">
        <w:rPr>
          <w:rFonts w:ascii="Verdana" w:hAnsi="Verdana"/>
          <w:b w:val="0"/>
          <w:i w:val="0"/>
          <w:sz w:val="20"/>
        </w:rPr>
        <w:t>Kilogramm pro Quadratmeter deutlich leichter als massive</w:t>
      </w:r>
      <w:r w:rsidR="007A249A" w:rsidRPr="005E5021">
        <w:rPr>
          <w:rFonts w:ascii="Verdana" w:hAnsi="Verdana"/>
          <w:b w:val="0"/>
          <w:i w:val="0"/>
          <w:sz w:val="20"/>
        </w:rPr>
        <w:t>, aufbetonierte</w:t>
      </w:r>
      <w:r w:rsidR="00445C78" w:rsidRPr="005E5021">
        <w:rPr>
          <w:rFonts w:ascii="Verdana" w:hAnsi="Verdana"/>
          <w:b w:val="0"/>
          <w:i w:val="0"/>
          <w:sz w:val="20"/>
        </w:rPr>
        <w:t xml:space="preserve"> Filigrandecken</w:t>
      </w:r>
      <w:r>
        <w:rPr>
          <w:rFonts w:ascii="Verdana" w:hAnsi="Verdana"/>
          <w:b w:val="0"/>
          <w:i w:val="0"/>
          <w:sz w:val="20"/>
        </w:rPr>
        <w:t xml:space="preserve"> (550 kg/m²). </w:t>
      </w:r>
      <w:r w:rsidR="00445C78" w:rsidRPr="005E5021">
        <w:rPr>
          <w:rFonts w:ascii="Verdana" w:hAnsi="Verdana"/>
          <w:b w:val="0"/>
          <w:i w:val="0"/>
          <w:sz w:val="20"/>
        </w:rPr>
        <w:t xml:space="preserve">Bei einem Einfamilienhaus mit einer Grundfläche von bis zu </w:t>
      </w:r>
      <w:r w:rsidR="007A249A" w:rsidRPr="005E5021">
        <w:rPr>
          <w:rFonts w:ascii="Verdana" w:hAnsi="Verdana"/>
          <w:b w:val="0"/>
          <w:i w:val="0"/>
          <w:sz w:val="20"/>
        </w:rPr>
        <w:t>120</w:t>
      </w:r>
      <w:r w:rsidR="00445C78" w:rsidRPr="005E5021">
        <w:rPr>
          <w:rFonts w:ascii="Verdana" w:hAnsi="Verdana"/>
          <w:b w:val="0"/>
          <w:i w:val="0"/>
          <w:sz w:val="20"/>
        </w:rPr>
        <w:t xml:space="preserve"> Quadratmetern sind sie vor Ort in nur zwei Stunden montiert.  </w:t>
      </w:r>
    </w:p>
    <w:p w14:paraId="0E0C56EA" w14:textId="4C3A8520" w:rsidR="00487B9A" w:rsidRDefault="00B2363B" w:rsidP="00445C78">
      <w:pPr>
        <w:pStyle w:val="Textkrper"/>
        <w:spacing w:before="120" w:after="0" w:line="300" w:lineRule="atLeast"/>
        <w:rPr>
          <w:rFonts w:ascii="Verdana" w:hAnsi="Verdana"/>
          <w:b w:val="0"/>
          <w:i w:val="0"/>
          <w:sz w:val="20"/>
        </w:rPr>
      </w:pPr>
      <w:r>
        <w:rPr>
          <w:rFonts w:ascii="Verdana" w:hAnsi="Verdana"/>
          <w:b w:val="0"/>
          <w:i w:val="0"/>
          <w:sz w:val="20"/>
        </w:rPr>
        <w:t xml:space="preserve">Die </w:t>
      </w:r>
      <w:r w:rsidR="00445C78" w:rsidRPr="005E5021">
        <w:rPr>
          <w:rFonts w:ascii="Verdana" w:hAnsi="Verdana"/>
          <w:b w:val="0"/>
          <w:i w:val="0"/>
          <w:sz w:val="20"/>
        </w:rPr>
        <w:t xml:space="preserve">Deckenelemente </w:t>
      </w:r>
      <w:r>
        <w:rPr>
          <w:rFonts w:ascii="Verdana" w:hAnsi="Verdana"/>
          <w:b w:val="0"/>
          <w:i w:val="0"/>
          <w:sz w:val="20"/>
        </w:rPr>
        <w:t xml:space="preserve">werden per LKW angeliefert, </w:t>
      </w:r>
      <w:r w:rsidR="00445C78" w:rsidRPr="005E5021">
        <w:rPr>
          <w:rFonts w:ascii="Verdana" w:hAnsi="Verdana"/>
          <w:b w:val="0"/>
          <w:i w:val="0"/>
          <w:sz w:val="20"/>
        </w:rPr>
        <w:t xml:space="preserve">auf der Baustelle per Kran </w:t>
      </w:r>
      <w:r>
        <w:rPr>
          <w:rFonts w:ascii="Verdana" w:hAnsi="Verdana"/>
          <w:b w:val="0"/>
          <w:i w:val="0"/>
          <w:sz w:val="20"/>
        </w:rPr>
        <w:t>platziert</w:t>
      </w:r>
      <w:r w:rsidR="00445C78" w:rsidRPr="005E5021">
        <w:rPr>
          <w:rFonts w:ascii="Verdana" w:hAnsi="Verdana"/>
          <w:b w:val="0"/>
          <w:i w:val="0"/>
          <w:sz w:val="20"/>
        </w:rPr>
        <w:t xml:space="preserve">, ausgerichtet und miteinander verschraubt. </w:t>
      </w:r>
      <w:r>
        <w:rPr>
          <w:rFonts w:ascii="Verdana" w:hAnsi="Verdana"/>
          <w:b w:val="0"/>
          <w:i w:val="0"/>
          <w:sz w:val="20"/>
        </w:rPr>
        <w:t>Anschließend werden d</w:t>
      </w:r>
      <w:r w:rsidR="00445C78" w:rsidRPr="005E5021">
        <w:rPr>
          <w:rFonts w:ascii="Verdana" w:hAnsi="Verdana"/>
          <w:b w:val="0"/>
          <w:i w:val="0"/>
          <w:sz w:val="20"/>
        </w:rPr>
        <w:t>ie Fugen und de</w:t>
      </w:r>
      <w:r>
        <w:rPr>
          <w:rFonts w:ascii="Verdana" w:hAnsi="Verdana"/>
          <w:b w:val="0"/>
          <w:i w:val="0"/>
          <w:sz w:val="20"/>
        </w:rPr>
        <w:t>r</w:t>
      </w:r>
      <w:r w:rsidR="00445C78" w:rsidRPr="005E5021">
        <w:rPr>
          <w:rFonts w:ascii="Verdana" w:hAnsi="Verdana"/>
          <w:b w:val="0"/>
          <w:i w:val="0"/>
          <w:sz w:val="20"/>
        </w:rPr>
        <w:t xml:space="preserve"> umlaufende Ringanker</w:t>
      </w:r>
      <w:r w:rsidR="007A249A" w:rsidRPr="005E5021">
        <w:rPr>
          <w:rFonts w:ascii="Verdana" w:hAnsi="Verdana"/>
          <w:b w:val="0"/>
          <w:i w:val="0"/>
          <w:sz w:val="20"/>
        </w:rPr>
        <w:t xml:space="preserve"> bewehr</w:t>
      </w:r>
      <w:r>
        <w:rPr>
          <w:rFonts w:ascii="Verdana" w:hAnsi="Verdana"/>
          <w:b w:val="0"/>
          <w:i w:val="0"/>
          <w:sz w:val="20"/>
        </w:rPr>
        <w:t>t</w:t>
      </w:r>
      <w:r w:rsidR="00445C78" w:rsidRPr="005E5021">
        <w:rPr>
          <w:rFonts w:ascii="Verdana" w:hAnsi="Verdana"/>
          <w:b w:val="0"/>
          <w:i w:val="0"/>
          <w:sz w:val="20"/>
        </w:rPr>
        <w:t xml:space="preserve"> </w:t>
      </w:r>
      <w:r w:rsidR="007A249A" w:rsidRPr="005E5021">
        <w:rPr>
          <w:rFonts w:ascii="Verdana" w:hAnsi="Verdana"/>
          <w:b w:val="0"/>
          <w:i w:val="0"/>
          <w:sz w:val="20"/>
        </w:rPr>
        <w:t xml:space="preserve">und </w:t>
      </w:r>
      <w:r w:rsidR="00445C78" w:rsidRPr="005E5021">
        <w:rPr>
          <w:rFonts w:ascii="Verdana" w:hAnsi="Verdana"/>
          <w:b w:val="0"/>
          <w:i w:val="0"/>
          <w:sz w:val="20"/>
        </w:rPr>
        <w:t>mit C25/30-Beton verg</w:t>
      </w:r>
      <w:r>
        <w:rPr>
          <w:rFonts w:ascii="Verdana" w:hAnsi="Verdana"/>
          <w:b w:val="0"/>
          <w:i w:val="0"/>
          <w:sz w:val="20"/>
        </w:rPr>
        <w:t>ossen</w:t>
      </w:r>
      <w:r w:rsidR="00445C78" w:rsidRPr="005E5021">
        <w:rPr>
          <w:rFonts w:ascii="Verdana" w:hAnsi="Verdana"/>
          <w:b w:val="0"/>
          <w:i w:val="0"/>
          <w:sz w:val="20"/>
        </w:rPr>
        <w:t xml:space="preserve">. </w:t>
      </w:r>
      <w:r>
        <w:rPr>
          <w:rFonts w:ascii="Verdana" w:hAnsi="Verdana"/>
          <w:b w:val="0"/>
          <w:i w:val="0"/>
          <w:sz w:val="20"/>
        </w:rPr>
        <w:t>B</w:t>
      </w:r>
      <w:r w:rsidR="00445C78" w:rsidRPr="005E5021">
        <w:rPr>
          <w:rFonts w:ascii="Verdana" w:hAnsi="Verdana"/>
          <w:b w:val="0"/>
          <w:i w:val="0"/>
          <w:sz w:val="20"/>
        </w:rPr>
        <w:t>ereits am nächsten Tag kann an den oberen Geschossen weitergebaut werden</w:t>
      </w:r>
      <w:r>
        <w:rPr>
          <w:rFonts w:ascii="Verdana" w:hAnsi="Verdana"/>
          <w:b w:val="0"/>
          <w:i w:val="0"/>
          <w:sz w:val="20"/>
        </w:rPr>
        <w:t>.</w:t>
      </w:r>
      <w:r w:rsidR="00445C78" w:rsidRPr="005E5021">
        <w:rPr>
          <w:rFonts w:ascii="Verdana" w:hAnsi="Verdana"/>
          <w:b w:val="0"/>
          <w:i w:val="0"/>
          <w:sz w:val="20"/>
        </w:rPr>
        <w:t xml:space="preserve"> Die Fertigteildecke kommt auf der Baustelle mit nur einem Zehntel der </w:t>
      </w:r>
      <w:r w:rsidR="00487B9A">
        <w:rPr>
          <w:rFonts w:ascii="Verdana" w:hAnsi="Verdana"/>
          <w:b w:val="0"/>
          <w:i w:val="0"/>
          <w:sz w:val="20"/>
        </w:rPr>
        <w:t>son</w:t>
      </w:r>
      <w:r w:rsidR="007941CD">
        <w:rPr>
          <w:rFonts w:ascii="Verdana" w:hAnsi="Verdana"/>
          <w:b w:val="0"/>
          <w:i w:val="0"/>
          <w:sz w:val="20"/>
        </w:rPr>
        <w:t>s</w:t>
      </w:r>
      <w:r w:rsidR="00487B9A">
        <w:rPr>
          <w:rFonts w:ascii="Verdana" w:hAnsi="Verdana"/>
          <w:b w:val="0"/>
          <w:i w:val="0"/>
          <w:sz w:val="20"/>
        </w:rPr>
        <w:t xml:space="preserve">t üblichen </w:t>
      </w:r>
      <w:proofErr w:type="spellStart"/>
      <w:r w:rsidR="00445C78" w:rsidRPr="005E5021">
        <w:rPr>
          <w:rFonts w:ascii="Verdana" w:hAnsi="Verdana"/>
          <w:b w:val="0"/>
          <w:i w:val="0"/>
          <w:sz w:val="20"/>
        </w:rPr>
        <w:t>Beton</w:t>
      </w:r>
      <w:r w:rsidR="007A249A" w:rsidRPr="005E5021">
        <w:rPr>
          <w:rFonts w:ascii="Verdana" w:hAnsi="Verdana"/>
          <w:b w:val="0"/>
          <w:i w:val="0"/>
          <w:sz w:val="20"/>
        </w:rPr>
        <w:t>verguss</w:t>
      </w:r>
      <w:r w:rsidR="00445C78" w:rsidRPr="005E5021">
        <w:rPr>
          <w:rFonts w:ascii="Verdana" w:hAnsi="Verdana"/>
          <w:b w:val="0"/>
          <w:i w:val="0"/>
          <w:sz w:val="20"/>
        </w:rPr>
        <w:t>menge</w:t>
      </w:r>
      <w:proofErr w:type="spellEnd"/>
      <w:r w:rsidR="007941CD">
        <w:rPr>
          <w:rFonts w:ascii="Verdana" w:hAnsi="Verdana"/>
          <w:b w:val="0"/>
          <w:i w:val="0"/>
          <w:sz w:val="20"/>
        </w:rPr>
        <w:t xml:space="preserve"> aus</w:t>
      </w:r>
      <w:r w:rsidR="00487B9A">
        <w:rPr>
          <w:rFonts w:ascii="Verdana" w:hAnsi="Verdana"/>
          <w:b w:val="0"/>
          <w:i w:val="0"/>
          <w:sz w:val="20"/>
        </w:rPr>
        <w:t xml:space="preserve">. </w:t>
      </w:r>
    </w:p>
    <w:p w14:paraId="320477E9" w14:textId="2F173EBA" w:rsidR="00445C78" w:rsidRPr="005E5021" w:rsidRDefault="00B2363B" w:rsidP="00445C78">
      <w:pPr>
        <w:pStyle w:val="Textkrper"/>
        <w:spacing w:before="120" w:after="0" w:line="300" w:lineRule="atLeast"/>
        <w:rPr>
          <w:rFonts w:ascii="Verdana" w:hAnsi="Verdana"/>
          <w:b w:val="0"/>
          <w:i w:val="0"/>
          <w:sz w:val="20"/>
        </w:rPr>
      </w:pPr>
      <w:r>
        <w:rPr>
          <w:rFonts w:ascii="Verdana" w:hAnsi="Verdana"/>
          <w:b w:val="0"/>
          <w:i w:val="0"/>
          <w:sz w:val="20"/>
        </w:rPr>
        <w:t xml:space="preserve">Bei </w:t>
      </w:r>
      <w:r w:rsidR="00445C78" w:rsidRPr="005E5021">
        <w:rPr>
          <w:rFonts w:ascii="Verdana" w:hAnsi="Verdana"/>
          <w:b w:val="0"/>
          <w:i w:val="0"/>
          <w:sz w:val="20"/>
        </w:rPr>
        <w:t>herkömmlichen Filigrandecke</w:t>
      </w:r>
      <w:r>
        <w:rPr>
          <w:rFonts w:ascii="Verdana" w:hAnsi="Verdana"/>
          <w:b w:val="0"/>
          <w:i w:val="0"/>
          <w:sz w:val="20"/>
        </w:rPr>
        <w:t>n</w:t>
      </w:r>
      <w:r w:rsidR="00445C78" w:rsidRPr="005E5021">
        <w:rPr>
          <w:rFonts w:ascii="Verdana" w:hAnsi="Verdana"/>
          <w:b w:val="0"/>
          <w:i w:val="0"/>
          <w:sz w:val="20"/>
        </w:rPr>
        <w:t xml:space="preserve"> </w:t>
      </w:r>
      <w:r w:rsidR="007941CD">
        <w:rPr>
          <w:rFonts w:ascii="Verdana" w:hAnsi="Verdana"/>
          <w:b w:val="0"/>
          <w:i w:val="0"/>
          <w:sz w:val="20"/>
        </w:rPr>
        <w:t xml:space="preserve">sind </w:t>
      </w:r>
      <w:r w:rsidR="00445C78" w:rsidRPr="005E5021">
        <w:rPr>
          <w:rFonts w:ascii="Verdana" w:hAnsi="Verdana"/>
          <w:b w:val="0"/>
          <w:i w:val="0"/>
          <w:sz w:val="20"/>
        </w:rPr>
        <w:t xml:space="preserve">auch Feuchteeintrag und Arbeitsaufwand vor Ort deutlich höher: Die Gitter-Trägerdecke wird nach der Montage mit einem Armierungsgewebe versehen und mit Beton übergossen. Sie ist erst nach einer Woche begehbar und muss vier Wochen gestützt werden, bis sie ausreichend tragfähig ist. </w:t>
      </w:r>
    </w:p>
    <w:p w14:paraId="6708E0F0" w14:textId="7510ED5F" w:rsidR="00AF5DBA" w:rsidRPr="005E5021" w:rsidRDefault="0005695E" w:rsidP="00445C78">
      <w:pPr>
        <w:pStyle w:val="Textkrper"/>
        <w:spacing w:before="120" w:after="0" w:line="300" w:lineRule="atLeast"/>
        <w:rPr>
          <w:rFonts w:ascii="Verdana" w:hAnsi="Verdana"/>
          <w:b w:val="0"/>
          <w:i w:val="0"/>
          <w:sz w:val="20"/>
        </w:rPr>
      </w:pPr>
      <w:r w:rsidRPr="005E5021">
        <w:rPr>
          <w:rFonts w:ascii="Verdana" w:hAnsi="Verdana"/>
          <w:b w:val="0"/>
          <w:i w:val="0"/>
          <w:sz w:val="20"/>
        </w:rPr>
        <w:t xml:space="preserve">Eine wichtige Rolle spielt bei der DX-Decke die </w:t>
      </w:r>
      <w:r w:rsidR="00AF5DBA" w:rsidRPr="005E5021">
        <w:rPr>
          <w:rFonts w:ascii="Verdana" w:hAnsi="Verdana"/>
          <w:b w:val="0"/>
          <w:i w:val="0"/>
          <w:sz w:val="20"/>
        </w:rPr>
        <w:t xml:space="preserve">Betongüte C50/60. </w:t>
      </w:r>
      <w:r w:rsidR="00B2363B">
        <w:rPr>
          <w:rFonts w:ascii="Verdana" w:hAnsi="Verdana"/>
          <w:b w:val="0"/>
          <w:i w:val="0"/>
          <w:sz w:val="20"/>
        </w:rPr>
        <w:t xml:space="preserve">Sie </w:t>
      </w:r>
      <w:r w:rsidR="00AF5DBA" w:rsidRPr="005E5021">
        <w:rPr>
          <w:rFonts w:ascii="Verdana" w:hAnsi="Verdana"/>
          <w:b w:val="0"/>
          <w:i w:val="0"/>
          <w:sz w:val="20"/>
        </w:rPr>
        <w:t>hat ein um c</w:t>
      </w:r>
      <w:r w:rsidR="008225BD">
        <w:rPr>
          <w:rFonts w:ascii="Verdana" w:hAnsi="Verdana"/>
          <w:b w:val="0"/>
          <w:i w:val="0"/>
          <w:sz w:val="20"/>
        </w:rPr>
        <w:t>irca</w:t>
      </w:r>
      <w:r w:rsidR="00AF5DBA" w:rsidRPr="005E5021">
        <w:rPr>
          <w:rFonts w:ascii="Verdana" w:hAnsi="Verdana"/>
          <w:b w:val="0"/>
          <w:i w:val="0"/>
          <w:sz w:val="20"/>
        </w:rPr>
        <w:t xml:space="preserve"> 30</w:t>
      </w:r>
      <w:r w:rsidRPr="005E5021">
        <w:rPr>
          <w:rFonts w:ascii="Verdana" w:hAnsi="Verdana"/>
          <w:b w:val="0"/>
          <w:i w:val="0"/>
          <w:sz w:val="20"/>
        </w:rPr>
        <w:t xml:space="preserve"> Prozent</w:t>
      </w:r>
      <w:r w:rsidR="00AF5DBA" w:rsidRPr="005E5021">
        <w:rPr>
          <w:rFonts w:ascii="Verdana" w:hAnsi="Verdana"/>
          <w:b w:val="0"/>
          <w:i w:val="0"/>
          <w:sz w:val="20"/>
        </w:rPr>
        <w:t xml:space="preserve"> niedrigeres </w:t>
      </w:r>
      <w:r w:rsidR="002E5F77" w:rsidRPr="005E5021">
        <w:rPr>
          <w:rFonts w:ascii="Verdana" w:hAnsi="Verdana"/>
          <w:b w:val="0"/>
          <w:i w:val="0"/>
          <w:sz w:val="20"/>
        </w:rPr>
        <w:t>Elastizitätsmodul</w:t>
      </w:r>
      <w:r w:rsidR="00AF5DBA" w:rsidRPr="005E5021">
        <w:rPr>
          <w:rFonts w:ascii="Verdana" w:hAnsi="Verdana"/>
          <w:b w:val="0"/>
          <w:i w:val="0"/>
          <w:sz w:val="20"/>
        </w:rPr>
        <w:t>, welches das Durchbiegungsverhalten der Deckenplatten stark reduziert. Filigrandecke</w:t>
      </w:r>
      <w:r w:rsidRPr="005E5021">
        <w:rPr>
          <w:rFonts w:ascii="Verdana" w:hAnsi="Verdana"/>
          <w:b w:val="0"/>
          <w:i w:val="0"/>
          <w:sz w:val="20"/>
        </w:rPr>
        <w:t xml:space="preserve">n dagegen weisen </w:t>
      </w:r>
      <w:r w:rsidR="00AF5DBA" w:rsidRPr="005E5021">
        <w:rPr>
          <w:rFonts w:ascii="Verdana" w:hAnsi="Verdana"/>
          <w:b w:val="0"/>
          <w:i w:val="0"/>
          <w:sz w:val="20"/>
        </w:rPr>
        <w:t xml:space="preserve">durch </w:t>
      </w:r>
      <w:r w:rsidRPr="005E5021">
        <w:rPr>
          <w:rFonts w:ascii="Verdana" w:hAnsi="Verdana"/>
          <w:b w:val="0"/>
          <w:i w:val="0"/>
          <w:sz w:val="20"/>
        </w:rPr>
        <w:t xml:space="preserve">ihre </w:t>
      </w:r>
      <w:r w:rsidR="00AF5DBA" w:rsidRPr="005E5021">
        <w:rPr>
          <w:rFonts w:ascii="Verdana" w:hAnsi="Verdana"/>
          <w:b w:val="0"/>
          <w:i w:val="0"/>
          <w:sz w:val="20"/>
        </w:rPr>
        <w:t>Betongüte</w:t>
      </w:r>
      <w:r w:rsidRPr="005E5021">
        <w:rPr>
          <w:rFonts w:ascii="Verdana" w:hAnsi="Verdana"/>
          <w:b w:val="0"/>
          <w:i w:val="0"/>
          <w:sz w:val="20"/>
        </w:rPr>
        <w:t xml:space="preserve"> und </w:t>
      </w:r>
      <w:r w:rsidR="00AF5DBA" w:rsidRPr="005E5021">
        <w:rPr>
          <w:rFonts w:ascii="Verdana" w:hAnsi="Verdana"/>
          <w:b w:val="0"/>
          <w:i w:val="0"/>
          <w:sz w:val="20"/>
        </w:rPr>
        <w:t xml:space="preserve">durch das Entfernen der Unterstützung ein wesentlich schlechteres Durchbiegeverhalten </w:t>
      </w:r>
      <w:r w:rsidRPr="005E5021">
        <w:rPr>
          <w:rFonts w:ascii="Verdana" w:hAnsi="Verdana"/>
          <w:b w:val="0"/>
          <w:i w:val="0"/>
          <w:sz w:val="20"/>
        </w:rPr>
        <w:t>auf</w:t>
      </w:r>
      <w:r w:rsidR="00B2363B">
        <w:rPr>
          <w:rFonts w:ascii="Verdana" w:hAnsi="Verdana"/>
          <w:b w:val="0"/>
          <w:i w:val="0"/>
          <w:sz w:val="20"/>
        </w:rPr>
        <w:t>.</w:t>
      </w:r>
      <w:r w:rsidRPr="005E5021">
        <w:rPr>
          <w:rFonts w:ascii="Verdana" w:hAnsi="Verdana"/>
          <w:b w:val="0"/>
          <w:i w:val="0"/>
          <w:sz w:val="20"/>
        </w:rPr>
        <w:t xml:space="preserve"> J</w:t>
      </w:r>
      <w:r w:rsidR="00AF5DBA" w:rsidRPr="005E5021">
        <w:rPr>
          <w:rFonts w:ascii="Verdana" w:hAnsi="Verdana"/>
          <w:b w:val="0"/>
          <w:i w:val="0"/>
          <w:sz w:val="20"/>
        </w:rPr>
        <w:t>e höher die Betongüte, desto geringer die Durchbiegung</w:t>
      </w:r>
      <w:r w:rsidRPr="005E5021">
        <w:rPr>
          <w:rFonts w:ascii="Verdana" w:hAnsi="Verdana"/>
          <w:b w:val="0"/>
          <w:i w:val="0"/>
          <w:sz w:val="20"/>
        </w:rPr>
        <w:t xml:space="preserve"> – und umso</w:t>
      </w:r>
      <w:r w:rsidR="00AF5DBA" w:rsidRPr="005E5021">
        <w:rPr>
          <w:rFonts w:ascii="Verdana" w:hAnsi="Verdana"/>
          <w:b w:val="0"/>
          <w:i w:val="0"/>
          <w:sz w:val="20"/>
        </w:rPr>
        <w:t xml:space="preserve"> weniger </w:t>
      </w:r>
      <w:r w:rsidRPr="005E5021">
        <w:rPr>
          <w:rFonts w:ascii="Verdana" w:hAnsi="Verdana"/>
          <w:b w:val="0"/>
          <w:i w:val="0"/>
          <w:sz w:val="20"/>
        </w:rPr>
        <w:t xml:space="preserve">rissanfällig </w:t>
      </w:r>
      <w:r w:rsidR="00AF5DBA" w:rsidRPr="005E5021">
        <w:rPr>
          <w:rFonts w:ascii="Verdana" w:hAnsi="Verdana"/>
          <w:b w:val="0"/>
          <w:i w:val="0"/>
          <w:sz w:val="20"/>
        </w:rPr>
        <w:t>ist das Bauteil</w:t>
      </w:r>
      <w:r w:rsidRPr="005E5021">
        <w:rPr>
          <w:rFonts w:ascii="Verdana" w:hAnsi="Verdana"/>
          <w:b w:val="0"/>
          <w:i w:val="0"/>
          <w:sz w:val="20"/>
        </w:rPr>
        <w:t>.</w:t>
      </w:r>
      <w:r w:rsidR="00AF5DBA" w:rsidRPr="005E5021">
        <w:rPr>
          <w:rFonts w:ascii="Verdana" w:hAnsi="Verdana"/>
          <w:b w:val="0"/>
          <w:i w:val="0"/>
          <w:sz w:val="20"/>
        </w:rPr>
        <w:t xml:space="preserve"> </w:t>
      </w:r>
    </w:p>
    <w:p w14:paraId="31D7DC9E" w14:textId="5A489A9F" w:rsidR="00AF5DBA" w:rsidRPr="005E5021" w:rsidRDefault="00AF5DBA" w:rsidP="00445C78">
      <w:pPr>
        <w:pStyle w:val="Textkrper"/>
        <w:spacing w:before="120" w:after="0" w:line="300" w:lineRule="atLeast"/>
        <w:rPr>
          <w:rFonts w:ascii="Verdana" w:hAnsi="Verdana"/>
          <w:b w:val="0"/>
          <w:i w:val="0"/>
          <w:sz w:val="20"/>
        </w:rPr>
      </w:pPr>
      <w:r w:rsidRPr="005E5021">
        <w:rPr>
          <w:rFonts w:ascii="Verdana" w:hAnsi="Verdana"/>
          <w:b w:val="0"/>
          <w:i w:val="0"/>
          <w:sz w:val="20"/>
        </w:rPr>
        <w:t xml:space="preserve">In diesem Zusammenhang </w:t>
      </w:r>
      <w:r w:rsidR="00F100D3" w:rsidRPr="005E5021">
        <w:rPr>
          <w:rFonts w:ascii="Verdana" w:hAnsi="Verdana"/>
          <w:b w:val="0"/>
          <w:i w:val="0"/>
          <w:sz w:val="20"/>
        </w:rPr>
        <w:t xml:space="preserve">ist </w:t>
      </w:r>
      <w:r w:rsidRPr="005E5021">
        <w:rPr>
          <w:rFonts w:ascii="Verdana" w:hAnsi="Verdana"/>
          <w:b w:val="0"/>
          <w:i w:val="0"/>
          <w:sz w:val="20"/>
        </w:rPr>
        <w:t xml:space="preserve">auch das Thema Spannweite und Durchbiegungsbeschränkung </w:t>
      </w:r>
      <w:r w:rsidR="00F100D3" w:rsidRPr="005E5021">
        <w:rPr>
          <w:rFonts w:ascii="Verdana" w:hAnsi="Verdana"/>
          <w:b w:val="0"/>
          <w:i w:val="0"/>
          <w:sz w:val="20"/>
        </w:rPr>
        <w:t>zu beachten</w:t>
      </w:r>
      <w:r w:rsidRPr="005E5021">
        <w:rPr>
          <w:rFonts w:ascii="Verdana" w:hAnsi="Verdana"/>
          <w:b w:val="0"/>
          <w:i w:val="0"/>
          <w:sz w:val="20"/>
        </w:rPr>
        <w:t xml:space="preserve">. </w:t>
      </w:r>
      <w:r w:rsidR="00B2363B">
        <w:rPr>
          <w:rFonts w:ascii="Verdana" w:hAnsi="Verdana"/>
          <w:b w:val="0"/>
          <w:i w:val="0"/>
          <w:sz w:val="20"/>
        </w:rPr>
        <w:t xml:space="preserve">Bei </w:t>
      </w:r>
      <w:r w:rsidRPr="005E5021">
        <w:rPr>
          <w:rFonts w:ascii="Verdana" w:hAnsi="Verdana"/>
          <w:b w:val="0"/>
          <w:i w:val="0"/>
          <w:sz w:val="20"/>
        </w:rPr>
        <w:t xml:space="preserve">einer Plattenstärke von nur 20 </w:t>
      </w:r>
      <w:r w:rsidR="00F100D3" w:rsidRPr="005E5021">
        <w:rPr>
          <w:rFonts w:ascii="Verdana" w:hAnsi="Verdana"/>
          <w:b w:val="0"/>
          <w:i w:val="0"/>
          <w:sz w:val="20"/>
        </w:rPr>
        <w:t>Zentimetern</w:t>
      </w:r>
      <w:r w:rsidRPr="005E5021">
        <w:rPr>
          <w:rFonts w:ascii="Verdana" w:hAnsi="Verdana"/>
          <w:b w:val="0"/>
          <w:i w:val="0"/>
          <w:sz w:val="20"/>
        </w:rPr>
        <w:t xml:space="preserve"> kann die DX</w:t>
      </w:r>
      <w:r w:rsidR="00F100D3" w:rsidRPr="005E5021">
        <w:rPr>
          <w:rFonts w:ascii="Verdana" w:hAnsi="Verdana"/>
          <w:b w:val="0"/>
          <w:i w:val="0"/>
          <w:sz w:val="20"/>
        </w:rPr>
        <w:t>-</w:t>
      </w:r>
      <w:r w:rsidRPr="005E5021">
        <w:rPr>
          <w:rFonts w:ascii="Verdana" w:hAnsi="Verdana"/>
          <w:b w:val="0"/>
          <w:i w:val="0"/>
          <w:sz w:val="20"/>
        </w:rPr>
        <w:t xml:space="preserve">Decke je nach statischen Vorgaben eine Spannweite bis zu </w:t>
      </w:r>
      <w:r w:rsidR="00F100D3" w:rsidRPr="005E5021">
        <w:rPr>
          <w:rFonts w:ascii="Verdana" w:hAnsi="Verdana"/>
          <w:b w:val="0"/>
          <w:i w:val="0"/>
          <w:sz w:val="20"/>
        </w:rPr>
        <w:t>sieben</w:t>
      </w:r>
      <w:r w:rsidRPr="005E5021">
        <w:rPr>
          <w:rFonts w:ascii="Verdana" w:hAnsi="Verdana"/>
          <w:b w:val="0"/>
          <w:i w:val="0"/>
          <w:sz w:val="20"/>
        </w:rPr>
        <w:t xml:space="preserve"> </w:t>
      </w:r>
      <w:r w:rsidR="0005695E" w:rsidRPr="005E5021">
        <w:rPr>
          <w:rFonts w:ascii="Verdana" w:hAnsi="Verdana"/>
          <w:b w:val="0"/>
          <w:i w:val="0"/>
          <w:sz w:val="20"/>
        </w:rPr>
        <w:t>Meter</w:t>
      </w:r>
      <w:r w:rsidR="00F100D3" w:rsidRPr="005E5021">
        <w:rPr>
          <w:rFonts w:ascii="Verdana" w:hAnsi="Verdana"/>
          <w:b w:val="0"/>
          <w:i w:val="0"/>
          <w:sz w:val="20"/>
        </w:rPr>
        <w:t xml:space="preserve">n </w:t>
      </w:r>
      <w:r w:rsidRPr="005E5021">
        <w:rPr>
          <w:rFonts w:ascii="Verdana" w:hAnsi="Verdana"/>
          <w:b w:val="0"/>
          <w:i w:val="0"/>
          <w:sz w:val="20"/>
        </w:rPr>
        <w:t xml:space="preserve">überbrücken. Andere Deckensysteme müssen bereits ab einer Spannweite von 5,20 </w:t>
      </w:r>
      <w:r w:rsidR="00F100D3" w:rsidRPr="005E5021">
        <w:rPr>
          <w:rFonts w:ascii="Verdana" w:hAnsi="Verdana"/>
          <w:b w:val="0"/>
          <w:i w:val="0"/>
          <w:sz w:val="20"/>
        </w:rPr>
        <w:t>M</w:t>
      </w:r>
      <w:r w:rsidR="0005695E" w:rsidRPr="005E5021">
        <w:rPr>
          <w:rFonts w:ascii="Verdana" w:hAnsi="Verdana"/>
          <w:b w:val="0"/>
          <w:i w:val="0"/>
          <w:sz w:val="20"/>
        </w:rPr>
        <w:t>etern</w:t>
      </w:r>
      <w:r w:rsidRPr="005E5021">
        <w:rPr>
          <w:rFonts w:ascii="Verdana" w:hAnsi="Verdana"/>
          <w:b w:val="0"/>
          <w:i w:val="0"/>
          <w:sz w:val="20"/>
        </w:rPr>
        <w:t xml:space="preserve"> die Deckenstärke </w:t>
      </w:r>
      <w:r w:rsidR="00F100D3" w:rsidRPr="005E5021">
        <w:rPr>
          <w:rFonts w:ascii="Verdana" w:hAnsi="Verdana"/>
          <w:b w:val="0"/>
          <w:i w:val="0"/>
          <w:sz w:val="20"/>
        </w:rPr>
        <w:t>um</w:t>
      </w:r>
      <w:r w:rsidRPr="005E5021">
        <w:rPr>
          <w:rFonts w:ascii="Verdana" w:hAnsi="Verdana"/>
          <w:b w:val="0"/>
          <w:i w:val="0"/>
          <w:sz w:val="20"/>
        </w:rPr>
        <w:t xml:space="preserve"> 10</w:t>
      </w:r>
      <w:r w:rsidR="0005695E" w:rsidRPr="005E5021">
        <w:rPr>
          <w:rFonts w:ascii="Verdana" w:hAnsi="Verdana"/>
          <w:b w:val="0"/>
          <w:i w:val="0"/>
          <w:sz w:val="20"/>
        </w:rPr>
        <w:t xml:space="preserve"> </w:t>
      </w:r>
      <w:r w:rsidR="00F100D3" w:rsidRPr="005E5021">
        <w:rPr>
          <w:rFonts w:ascii="Verdana" w:hAnsi="Verdana"/>
          <w:b w:val="0"/>
          <w:i w:val="0"/>
          <w:sz w:val="20"/>
        </w:rPr>
        <w:t>bis</w:t>
      </w:r>
      <w:r w:rsidRPr="005E5021">
        <w:rPr>
          <w:rFonts w:ascii="Verdana" w:hAnsi="Verdana"/>
          <w:b w:val="0"/>
          <w:i w:val="0"/>
          <w:sz w:val="20"/>
        </w:rPr>
        <w:t xml:space="preserve"> 20</w:t>
      </w:r>
      <w:r w:rsidR="0005695E" w:rsidRPr="005E5021">
        <w:rPr>
          <w:rFonts w:ascii="Verdana" w:hAnsi="Verdana"/>
          <w:b w:val="0"/>
          <w:i w:val="0"/>
          <w:sz w:val="20"/>
        </w:rPr>
        <w:t xml:space="preserve"> Prozent</w:t>
      </w:r>
      <w:r w:rsidRPr="005E5021">
        <w:rPr>
          <w:rFonts w:ascii="Verdana" w:hAnsi="Verdana"/>
          <w:b w:val="0"/>
          <w:i w:val="0"/>
          <w:sz w:val="20"/>
        </w:rPr>
        <w:t xml:space="preserve"> erhöhen. </w:t>
      </w:r>
    </w:p>
    <w:p w14:paraId="68A6DAFD" w14:textId="41092627" w:rsidR="00445C78" w:rsidRPr="005E5021" w:rsidRDefault="00445C78" w:rsidP="00445C78">
      <w:pPr>
        <w:pStyle w:val="Textkrper"/>
        <w:spacing w:before="120" w:after="0" w:line="300" w:lineRule="atLeast"/>
        <w:rPr>
          <w:rFonts w:ascii="Verdana" w:hAnsi="Verdana"/>
          <w:b w:val="0"/>
          <w:i w:val="0"/>
          <w:sz w:val="20"/>
        </w:rPr>
      </w:pPr>
      <w:r w:rsidRPr="005E5021">
        <w:rPr>
          <w:rFonts w:ascii="Verdana" w:hAnsi="Verdana"/>
          <w:b w:val="0"/>
          <w:i w:val="0"/>
          <w:sz w:val="20"/>
        </w:rPr>
        <w:t>Die DX-Decke verfügt</w:t>
      </w:r>
      <w:r w:rsidR="007A249A" w:rsidRPr="005E5021">
        <w:rPr>
          <w:rFonts w:ascii="Verdana" w:hAnsi="Verdana"/>
          <w:b w:val="0"/>
          <w:i w:val="0"/>
          <w:sz w:val="20"/>
        </w:rPr>
        <w:t xml:space="preserve"> auf Wunsch über ein integriertes Rohrsystem aus hochwertigem Aluverbundrohr. </w:t>
      </w:r>
      <w:r w:rsidR="00487B9A">
        <w:rPr>
          <w:rFonts w:ascii="Verdana" w:hAnsi="Verdana"/>
          <w:b w:val="0"/>
          <w:i w:val="0"/>
          <w:sz w:val="20"/>
        </w:rPr>
        <w:t xml:space="preserve">So </w:t>
      </w:r>
      <w:r w:rsidRPr="005E5021">
        <w:rPr>
          <w:rFonts w:ascii="Verdana" w:hAnsi="Verdana"/>
          <w:b w:val="0"/>
          <w:i w:val="0"/>
          <w:sz w:val="20"/>
        </w:rPr>
        <w:t xml:space="preserve">lässt sie sich auch als Klimadecke einsetzen, die die Räume von oben beheizt. In Kombination mit einer reversiblen Wärmepumpe kann </w:t>
      </w:r>
      <w:r w:rsidR="005A57AE">
        <w:rPr>
          <w:rFonts w:ascii="Verdana" w:hAnsi="Verdana"/>
          <w:b w:val="0"/>
          <w:i w:val="0"/>
          <w:sz w:val="20"/>
        </w:rPr>
        <w:t>sie</w:t>
      </w:r>
      <w:r w:rsidRPr="005E5021">
        <w:rPr>
          <w:rFonts w:ascii="Verdana" w:hAnsi="Verdana"/>
          <w:b w:val="0"/>
          <w:i w:val="0"/>
          <w:sz w:val="20"/>
        </w:rPr>
        <w:t xml:space="preserve"> im Sommer als Kühlung fungieren, indem sie von kaltem Wasser durchströmt wird. </w:t>
      </w:r>
    </w:p>
    <w:p w14:paraId="3D5C74FE" w14:textId="77777777" w:rsidR="00886929" w:rsidRDefault="00886929" w:rsidP="00886929">
      <w:pPr>
        <w:pStyle w:val="Textkrper3"/>
        <w:spacing w:after="0"/>
        <w:rPr>
          <w:b w:val="0"/>
          <w:i/>
        </w:rPr>
      </w:pPr>
    </w:p>
    <w:p w14:paraId="1F00FB28" w14:textId="1A0D282E" w:rsidR="00092A53" w:rsidRDefault="00092A53" w:rsidP="00245F4F">
      <w:pPr>
        <w:pStyle w:val="Textkrper3"/>
        <w:spacing w:after="0"/>
        <w:rPr>
          <w:b w:val="0"/>
          <w:i/>
        </w:rPr>
      </w:pPr>
      <w:r>
        <w:rPr>
          <w:b w:val="0"/>
          <w:i/>
        </w:rPr>
        <w:t>(</w:t>
      </w:r>
      <w:r w:rsidR="00B2363B">
        <w:rPr>
          <w:b w:val="0"/>
          <w:i/>
        </w:rPr>
        <w:t>2</w:t>
      </w:r>
      <w:r>
        <w:rPr>
          <w:b w:val="0"/>
          <w:i/>
        </w:rPr>
        <w:t>.</w:t>
      </w:r>
      <w:r w:rsidR="005A57AE">
        <w:rPr>
          <w:b w:val="0"/>
          <w:i/>
        </w:rPr>
        <w:t>5</w:t>
      </w:r>
      <w:r w:rsidR="00285FF2">
        <w:rPr>
          <w:b w:val="0"/>
          <w:i/>
        </w:rPr>
        <w:t>1</w:t>
      </w:r>
      <w:r w:rsidR="00DA0538">
        <w:rPr>
          <w:b w:val="0"/>
          <w:i/>
        </w:rPr>
        <w:t>4</w:t>
      </w:r>
      <w:r>
        <w:rPr>
          <w:b w:val="0"/>
          <w:i/>
        </w:rPr>
        <w:t xml:space="preserve"> Zeichen inklusive Leerzeichen)</w:t>
      </w:r>
      <w:r w:rsidR="00886929">
        <w:rPr>
          <w:b w:val="0"/>
          <w:i/>
        </w:rPr>
        <w:t xml:space="preserve"> </w:t>
      </w:r>
    </w:p>
    <w:p w14:paraId="03B000EE" w14:textId="77777777" w:rsidR="00886929" w:rsidRDefault="00886929" w:rsidP="00886929">
      <w:pPr>
        <w:pStyle w:val="Textkrper3"/>
        <w:spacing w:after="0"/>
        <w:rPr>
          <w:b w:val="0"/>
          <w:i/>
        </w:rPr>
      </w:pPr>
    </w:p>
    <w:p w14:paraId="44378817" w14:textId="21408241" w:rsidR="006B40C6" w:rsidRPr="00F100D3" w:rsidRDefault="00F100D3" w:rsidP="00D624AB">
      <w:pPr>
        <w:pStyle w:val="Textkrper3"/>
        <w:spacing w:after="0"/>
        <w:rPr>
          <w:color w:val="000000"/>
        </w:rPr>
      </w:pPr>
      <w:r w:rsidRPr="00F100D3">
        <w:rPr>
          <w:color w:val="000000"/>
        </w:rPr>
        <w:t>---------------------------------------------------------------------------------------</w:t>
      </w:r>
    </w:p>
    <w:p w14:paraId="733CC383" w14:textId="77777777" w:rsidR="00203895" w:rsidRDefault="00203895" w:rsidP="00203895">
      <w:pPr>
        <w:pStyle w:val="Textkrper3"/>
        <w:spacing w:after="0"/>
        <w:rPr>
          <w:i/>
          <w:color w:val="000000"/>
          <w:u w:val="single"/>
        </w:rPr>
      </w:pPr>
    </w:p>
    <w:p w14:paraId="2EB2E989" w14:textId="77777777" w:rsidR="00203895" w:rsidRDefault="00203895" w:rsidP="00203895">
      <w:pPr>
        <w:pStyle w:val="Textkrper3"/>
        <w:spacing w:after="0"/>
        <w:rPr>
          <w:i/>
          <w:color w:val="000000"/>
          <w:u w:val="single"/>
        </w:rPr>
      </w:pPr>
      <w:r>
        <w:rPr>
          <w:i/>
          <w:color w:val="000000"/>
          <w:u w:val="single"/>
        </w:rPr>
        <w:t>Bilder:</w:t>
      </w:r>
    </w:p>
    <w:p w14:paraId="20B5E6B1" w14:textId="1060DDF6" w:rsidR="00203895" w:rsidRPr="008262DF" w:rsidRDefault="008262DF" w:rsidP="00203895">
      <w:pPr>
        <w:pStyle w:val="Textkrper3"/>
        <w:spacing w:before="120" w:after="0"/>
        <w:rPr>
          <w:b w:val="0"/>
          <w:i/>
          <w:color w:val="000000"/>
        </w:rPr>
      </w:pPr>
      <w:r>
        <w:rPr>
          <w:i/>
          <w:color w:val="000000"/>
        </w:rPr>
        <w:t>1-</w:t>
      </w:r>
      <w:r w:rsidR="00203895">
        <w:rPr>
          <w:i/>
          <w:color w:val="000000"/>
        </w:rPr>
        <w:t>Schnelle-Geschossdecke:</w:t>
      </w:r>
      <w:r w:rsidR="00203895">
        <w:rPr>
          <w:b w:val="0"/>
          <w:i/>
          <w:color w:val="000000"/>
        </w:rPr>
        <w:t xml:space="preserve"> </w:t>
      </w:r>
      <w:r w:rsidRPr="008262DF">
        <w:rPr>
          <w:b w:val="0"/>
          <w:i/>
          <w:color w:val="000000"/>
        </w:rPr>
        <w:t xml:space="preserve">Die Deckenelemente </w:t>
      </w:r>
      <w:r w:rsidR="008225BD">
        <w:rPr>
          <w:b w:val="0"/>
          <w:i/>
          <w:color w:val="000000"/>
        </w:rPr>
        <w:t xml:space="preserve">werden zum größten Teil im Werk vorgefertigt und als trockenes Bauteil </w:t>
      </w:r>
      <w:r w:rsidRPr="008262DF">
        <w:rPr>
          <w:b w:val="0"/>
          <w:i/>
          <w:color w:val="000000"/>
        </w:rPr>
        <w:t>per LKW angeliefert.</w:t>
      </w:r>
      <w:r w:rsidR="00203895" w:rsidRPr="008262DF">
        <w:rPr>
          <w:b w:val="0"/>
          <w:i/>
        </w:rPr>
        <w:t xml:space="preserve"> (Bild: </w:t>
      </w:r>
      <w:proofErr w:type="spellStart"/>
      <w:r w:rsidR="00203895" w:rsidRPr="008262DF">
        <w:rPr>
          <w:b w:val="0"/>
          <w:i/>
        </w:rPr>
        <w:t>Dennert</w:t>
      </w:r>
      <w:proofErr w:type="spellEnd"/>
      <w:r w:rsidR="00203895" w:rsidRPr="008262DF">
        <w:rPr>
          <w:b w:val="0"/>
          <w:i/>
        </w:rPr>
        <w:t xml:space="preserve"> Baustoffwelt)</w:t>
      </w:r>
    </w:p>
    <w:p w14:paraId="7D5FD76F" w14:textId="77777777" w:rsidR="00203895" w:rsidRDefault="00203895" w:rsidP="00203895">
      <w:pPr>
        <w:pStyle w:val="Textkrper3"/>
        <w:spacing w:after="0"/>
        <w:rPr>
          <w:i/>
          <w:color w:val="000000"/>
        </w:rPr>
      </w:pPr>
    </w:p>
    <w:p w14:paraId="60D8B3EF" w14:textId="3B49B6D5" w:rsidR="00203895" w:rsidRPr="005E443F" w:rsidRDefault="008262DF" w:rsidP="00203895">
      <w:pPr>
        <w:pStyle w:val="Textkrper3"/>
        <w:spacing w:after="0"/>
        <w:rPr>
          <w:b w:val="0"/>
          <w:i/>
          <w:color w:val="000000"/>
        </w:rPr>
      </w:pPr>
      <w:r>
        <w:rPr>
          <w:i/>
          <w:color w:val="000000"/>
        </w:rPr>
        <w:lastRenderedPageBreak/>
        <w:t>2-</w:t>
      </w:r>
      <w:r w:rsidR="00203895">
        <w:rPr>
          <w:i/>
          <w:color w:val="000000"/>
        </w:rPr>
        <w:t>Schnelle-Geschossdecke</w:t>
      </w:r>
      <w:r w:rsidR="00203895">
        <w:rPr>
          <w:i/>
        </w:rPr>
        <w:t xml:space="preserve">: </w:t>
      </w:r>
      <w:r w:rsidRPr="008262DF">
        <w:rPr>
          <w:b w:val="0"/>
          <w:i/>
        </w:rPr>
        <w:t>Per Kran werden die einzelnen Deckenelemente auf der Baustelle an ihren Platz befördert</w:t>
      </w:r>
      <w:r w:rsidR="00203895" w:rsidRPr="008262DF">
        <w:rPr>
          <w:b w:val="0"/>
          <w:i/>
        </w:rPr>
        <w:t>.</w:t>
      </w:r>
      <w:r w:rsidR="00203895" w:rsidRPr="005E443F">
        <w:rPr>
          <w:b w:val="0"/>
          <w:i/>
        </w:rPr>
        <w:t xml:space="preserve"> </w:t>
      </w:r>
      <w:r w:rsidR="00203895" w:rsidRPr="005E443F">
        <w:rPr>
          <w:b w:val="0"/>
          <w:bCs/>
          <w:i/>
        </w:rPr>
        <w:t xml:space="preserve">(Bild: </w:t>
      </w:r>
      <w:proofErr w:type="spellStart"/>
      <w:r w:rsidR="00203895" w:rsidRPr="005E443F">
        <w:rPr>
          <w:b w:val="0"/>
          <w:bCs/>
          <w:i/>
        </w:rPr>
        <w:t>Dennert</w:t>
      </w:r>
      <w:proofErr w:type="spellEnd"/>
      <w:r w:rsidR="00203895" w:rsidRPr="005E443F">
        <w:rPr>
          <w:b w:val="0"/>
          <w:bCs/>
          <w:i/>
        </w:rPr>
        <w:t xml:space="preserve"> Baustoffwelt)</w:t>
      </w:r>
    </w:p>
    <w:p w14:paraId="747BC657" w14:textId="77777777" w:rsidR="00203895" w:rsidRDefault="00203895" w:rsidP="00203895">
      <w:pPr>
        <w:pStyle w:val="Textkrper2"/>
        <w:spacing w:after="0"/>
        <w:jc w:val="right"/>
        <w:rPr>
          <w:i/>
        </w:rPr>
      </w:pPr>
    </w:p>
    <w:p w14:paraId="4B74F4BC" w14:textId="73140355" w:rsidR="00203895" w:rsidRDefault="008262DF" w:rsidP="00203895">
      <w:pPr>
        <w:pStyle w:val="Textkrper2"/>
        <w:spacing w:after="0"/>
        <w:rPr>
          <w:i/>
        </w:rPr>
      </w:pPr>
      <w:r>
        <w:rPr>
          <w:b/>
          <w:i/>
        </w:rPr>
        <w:t>3-</w:t>
      </w:r>
      <w:r w:rsidR="00203895" w:rsidRPr="00203895">
        <w:rPr>
          <w:b/>
          <w:i/>
        </w:rPr>
        <w:t>Schnelle-Geschossdecke</w:t>
      </w:r>
      <w:r w:rsidR="00203895">
        <w:rPr>
          <w:b/>
          <w:i/>
        </w:rPr>
        <w:t>:</w:t>
      </w:r>
      <w:r w:rsidR="00203895">
        <w:rPr>
          <w:i/>
        </w:rPr>
        <w:t xml:space="preserve"> </w:t>
      </w:r>
      <w:r w:rsidR="008225BD" w:rsidRPr="008225BD">
        <w:rPr>
          <w:i/>
        </w:rPr>
        <w:t>Die DX-Decken wiegen pro Quadratmeter nur 330 Kilogramm und sind damit deutlich leichter als aufbetonierte Filigrandecken</w:t>
      </w:r>
      <w:r w:rsidR="00203895" w:rsidRPr="008225BD">
        <w:rPr>
          <w:i/>
        </w:rPr>
        <w:t xml:space="preserve">. </w:t>
      </w:r>
      <w:r w:rsidR="00203895" w:rsidRPr="00353E3C">
        <w:rPr>
          <w:i/>
        </w:rPr>
        <w:t xml:space="preserve">(Bild: </w:t>
      </w:r>
      <w:proofErr w:type="spellStart"/>
      <w:r w:rsidR="00203895" w:rsidRPr="00353E3C">
        <w:rPr>
          <w:i/>
        </w:rPr>
        <w:t>Dennert</w:t>
      </w:r>
      <w:proofErr w:type="spellEnd"/>
      <w:r w:rsidR="00203895">
        <w:rPr>
          <w:i/>
        </w:rPr>
        <w:t xml:space="preserve"> Baustoffwelt</w:t>
      </w:r>
      <w:r w:rsidR="00203895" w:rsidRPr="00353E3C">
        <w:rPr>
          <w:i/>
        </w:rPr>
        <w:t>)</w:t>
      </w:r>
    </w:p>
    <w:p w14:paraId="5DE77C09" w14:textId="77777777" w:rsidR="00203895" w:rsidRPr="00353E3C" w:rsidRDefault="00203895" w:rsidP="00203895">
      <w:pPr>
        <w:pStyle w:val="Textkrper2"/>
        <w:spacing w:after="0"/>
        <w:rPr>
          <w:i/>
        </w:rPr>
      </w:pPr>
    </w:p>
    <w:p w14:paraId="34CEBBA0" w14:textId="61411042" w:rsidR="00203895" w:rsidRPr="007C4CD6" w:rsidRDefault="008262DF" w:rsidP="00203895">
      <w:pPr>
        <w:pStyle w:val="Textkrper3"/>
        <w:spacing w:after="0"/>
        <w:rPr>
          <w:i/>
          <w:color w:val="000000"/>
        </w:rPr>
      </w:pPr>
      <w:r>
        <w:rPr>
          <w:i/>
          <w:color w:val="000000"/>
        </w:rPr>
        <w:t>4-</w:t>
      </w:r>
      <w:r w:rsidR="00203895">
        <w:rPr>
          <w:i/>
          <w:color w:val="000000"/>
        </w:rPr>
        <w:t>Schnelle-Geschossdecke:</w:t>
      </w:r>
      <w:r w:rsidR="00203895">
        <w:rPr>
          <w:b w:val="0"/>
          <w:i/>
          <w:color w:val="000000"/>
        </w:rPr>
        <w:t xml:space="preserve"> </w:t>
      </w:r>
      <w:r w:rsidR="003A6665">
        <w:rPr>
          <w:b w:val="0"/>
          <w:i/>
          <w:color w:val="000000"/>
        </w:rPr>
        <w:t xml:space="preserve">Mit einem integrierten </w:t>
      </w:r>
      <w:r w:rsidR="008225BD" w:rsidRPr="008225BD">
        <w:rPr>
          <w:b w:val="0"/>
          <w:i/>
        </w:rPr>
        <w:t>Rohrsystem</w:t>
      </w:r>
      <w:r w:rsidR="003A6665">
        <w:rPr>
          <w:b w:val="0"/>
          <w:i/>
        </w:rPr>
        <w:t xml:space="preserve"> </w:t>
      </w:r>
      <w:r w:rsidR="000B5D20">
        <w:rPr>
          <w:b w:val="0"/>
          <w:i/>
        </w:rPr>
        <w:t xml:space="preserve">lassen </w:t>
      </w:r>
      <w:r w:rsidR="008225BD" w:rsidRPr="008225BD">
        <w:rPr>
          <w:b w:val="0"/>
          <w:i/>
        </w:rPr>
        <w:t xml:space="preserve">sich </w:t>
      </w:r>
      <w:r w:rsidR="003A6665">
        <w:rPr>
          <w:b w:val="0"/>
          <w:i/>
        </w:rPr>
        <w:t>die Decken a</w:t>
      </w:r>
      <w:r w:rsidR="008225BD" w:rsidRPr="008225BD">
        <w:rPr>
          <w:b w:val="0"/>
          <w:i/>
        </w:rPr>
        <w:t xml:space="preserve">uch als Klimadecke </w:t>
      </w:r>
      <w:r w:rsidR="003A6665">
        <w:rPr>
          <w:b w:val="0"/>
          <w:i/>
        </w:rPr>
        <w:t>zum Heizen und Kühlen nutzen</w:t>
      </w:r>
      <w:r w:rsidR="008225BD" w:rsidRPr="008225BD">
        <w:rPr>
          <w:b w:val="0"/>
          <w:i/>
        </w:rPr>
        <w:t>.</w:t>
      </w:r>
      <w:r w:rsidR="008225BD">
        <w:rPr>
          <w:b w:val="0"/>
        </w:rPr>
        <w:t xml:space="preserve"> </w:t>
      </w:r>
      <w:r w:rsidR="00203895" w:rsidRPr="004C41E6">
        <w:rPr>
          <w:b w:val="0"/>
          <w:i/>
        </w:rPr>
        <w:t xml:space="preserve">(Bild: </w:t>
      </w:r>
      <w:proofErr w:type="spellStart"/>
      <w:r w:rsidR="00203895" w:rsidRPr="004C41E6">
        <w:rPr>
          <w:b w:val="0"/>
          <w:i/>
        </w:rPr>
        <w:t>Dennert</w:t>
      </w:r>
      <w:proofErr w:type="spellEnd"/>
      <w:r w:rsidR="00203895">
        <w:rPr>
          <w:b w:val="0"/>
          <w:i/>
        </w:rPr>
        <w:t xml:space="preserve"> Baustoffwelt</w:t>
      </w:r>
      <w:r w:rsidR="00203895" w:rsidRPr="004C41E6">
        <w:rPr>
          <w:b w:val="0"/>
          <w:i/>
        </w:rPr>
        <w:t>)</w:t>
      </w:r>
    </w:p>
    <w:p w14:paraId="7A00C61C" w14:textId="77777777" w:rsidR="00203895" w:rsidRPr="009241F6" w:rsidRDefault="00203895" w:rsidP="00203895">
      <w:pPr>
        <w:pStyle w:val="Textkrper2"/>
        <w:spacing w:after="0"/>
        <w:rPr>
          <w:i/>
        </w:rPr>
      </w:pPr>
    </w:p>
    <w:p w14:paraId="0ABD09F9" w14:textId="71B317AE" w:rsidR="00203895" w:rsidRPr="003445BA" w:rsidRDefault="008262DF" w:rsidP="00BC4B04">
      <w:pPr>
        <w:pStyle w:val="Textkrper2"/>
        <w:spacing w:after="0"/>
        <w:rPr>
          <w:bCs/>
          <w:i/>
        </w:rPr>
      </w:pPr>
      <w:r>
        <w:rPr>
          <w:b/>
          <w:i/>
        </w:rPr>
        <w:t>5-</w:t>
      </w:r>
      <w:r w:rsidR="00203895" w:rsidRPr="00203895">
        <w:rPr>
          <w:b/>
          <w:i/>
        </w:rPr>
        <w:t>Schnelle-Geschossdecke</w:t>
      </w:r>
      <w:r w:rsidR="00203895" w:rsidRPr="003445BA">
        <w:rPr>
          <w:b/>
          <w:i/>
        </w:rPr>
        <w:t>:</w:t>
      </w:r>
      <w:r w:rsidR="00203895" w:rsidRPr="003445BA">
        <w:rPr>
          <w:i/>
        </w:rPr>
        <w:t xml:space="preserve"> </w:t>
      </w:r>
      <w:r w:rsidR="003445BA" w:rsidRPr="003445BA">
        <w:rPr>
          <w:i/>
        </w:rPr>
        <w:t xml:space="preserve">Sowohl der Feuchteeintrag als auch der Arbeitsaufwand vor Ort sind deutlich geringer als bei herkömmlichen Filigrandecken. </w:t>
      </w:r>
      <w:r w:rsidR="00203895" w:rsidRPr="003445BA">
        <w:rPr>
          <w:i/>
        </w:rPr>
        <w:t xml:space="preserve">(Bild: </w:t>
      </w:r>
      <w:proofErr w:type="spellStart"/>
      <w:r w:rsidR="00203895" w:rsidRPr="003445BA">
        <w:rPr>
          <w:i/>
        </w:rPr>
        <w:t>Dennert</w:t>
      </w:r>
      <w:proofErr w:type="spellEnd"/>
      <w:r w:rsidR="00203895" w:rsidRPr="003445BA">
        <w:rPr>
          <w:i/>
        </w:rPr>
        <w:t xml:space="preserve"> Baustoffwelt)</w:t>
      </w:r>
    </w:p>
    <w:p w14:paraId="11345B38" w14:textId="77777777" w:rsidR="00203895" w:rsidRPr="00353E3C" w:rsidRDefault="00203895" w:rsidP="00BC4B04">
      <w:pPr>
        <w:pStyle w:val="Textkrper3"/>
        <w:spacing w:after="0"/>
        <w:rPr>
          <w:i/>
          <w:color w:val="000000"/>
        </w:rPr>
      </w:pPr>
    </w:p>
    <w:p w14:paraId="209C2AF1" w14:textId="642834FA" w:rsidR="00203895" w:rsidRPr="006B40C6" w:rsidRDefault="008262DF" w:rsidP="00BC4B04">
      <w:pPr>
        <w:pStyle w:val="Textkrper3"/>
        <w:spacing w:after="0"/>
        <w:rPr>
          <w:b w:val="0"/>
          <w:i/>
          <w:color w:val="000000"/>
        </w:rPr>
      </w:pPr>
      <w:r>
        <w:rPr>
          <w:i/>
          <w:color w:val="000000"/>
        </w:rPr>
        <w:t>6-</w:t>
      </w:r>
      <w:r w:rsidR="00203895">
        <w:rPr>
          <w:i/>
          <w:color w:val="000000"/>
        </w:rPr>
        <w:t>Schnelle-Geschossdecke</w:t>
      </w:r>
      <w:r w:rsidR="00203895">
        <w:rPr>
          <w:i/>
        </w:rPr>
        <w:t xml:space="preserve">: </w:t>
      </w:r>
      <w:r w:rsidR="003A6665">
        <w:rPr>
          <w:b w:val="0"/>
          <w:i/>
        </w:rPr>
        <w:t>Das Montage-</w:t>
      </w:r>
      <w:r w:rsidR="00DB18C1">
        <w:rPr>
          <w:b w:val="0"/>
          <w:i/>
        </w:rPr>
        <w:t>T</w:t>
      </w:r>
      <w:r w:rsidR="003A6665">
        <w:rPr>
          <w:b w:val="0"/>
          <w:i/>
        </w:rPr>
        <w:t>eam richtet die Deckenelemente exakt aus</w:t>
      </w:r>
      <w:r w:rsidR="00203895" w:rsidRPr="006B40C6">
        <w:rPr>
          <w:b w:val="0"/>
          <w:i/>
        </w:rPr>
        <w:t xml:space="preserve">. (Bild: </w:t>
      </w:r>
      <w:proofErr w:type="spellStart"/>
      <w:r w:rsidR="00203895" w:rsidRPr="006B40C6">
        <w:rPr>
          <w:b w:val="0"/>
          <w:i/>
        </w:rPr>
        <w:t>Dennert</w:t>
      </w:r>
      <w:proofErr w:type="spellEnd"/>
      <w:r w:rsidR="00203895">
        <w:rPr>
          <w:b w:val="0"/>
          <w:i/>
        </w:rPr>
        <w:t xml:space="preserve"> Baustoffwelt</w:t>
      </w:r>
      <w:r w:rsidR="00203895" w:rsidRPr="006B40C6">
        <w:rPr>
          <w:b w:val="0"/>
          <w:i/>
        </w:rPr>
        <w:t>)</w:t>
      </w:r>
    </w:p>
    <w:p w14:paraId="222830DA" w14:textId="77777777" w:rsidR="00203895" w:rsidRDefault="00203895" w:rsidP="00BC4B04">
      <w:pPr>
        <w:pStyle w:val="Textkrper2"/>
        <w:spacing w:after="0"/>
        <w:rPr>
          <w:i/>
        </w:rPr>
      </w:pPr>
    </w:p>
    <w:p w14:paraId="7AE6D1BD" w14:textId="6F4E5D6E" w:rsidR="00203895" w:rsidRPr="00DB18C1" w:rsidRDefault="008262DF" w:rsidP="00BC4B04">
      <w:pPr>
        <w:pStyle w:val="berschrift4"/>
        <w:spacing w:before="0"/>
        <w:rPr>
          <w:rFonts w:ascii="Verdana" w:hAnsi="Verdana"/>
          <w:b/>
          <w:color w:val="auto"/>
        </w:rPr>
      </w:pPr>
      <w:r w:rsidRPr="00DB18C1">
        <w:rPr>
          <w:rFonts w:ascii="Verdana" w:hAnsi="Verdana"/>
          <w:b/>
          <w:color w:val="auto"/>
        </w:rPr>
        <w:t>7-</w:t>
      </w:r>
      <w:r w:rsidR="00203895" w:rsidRPr="00DB18C1">
        <w:rPr>
          <w:rFonts w:ascii="Verdana" w:hAnsi="Verdana"/>
          <w:b/>
          <w:color w:val="auto"/>
        </w:rPr>
        <w:t>Schnelle-Geschossdecke:</w:t>
      </w:r>
      <w:r w:rsidR="00203895" w:rsidRPr="00DB18C1">
        <w:rPr>
          <w:rFonts w:ascii="Verdana" w:hAnsi="Verdana"/>
          <w:color w:val="auto"/>
        </w:rPr>
        <w:t xml:space="preserve"> </w:t>
      </w:r>
      <w:r w:rsidR="00DB18C1" w:rsidRPr="00DB18C1">
        <w:rPr>
          <w:rFonts w:ascii="Verdana" w:hAnsi="Verdana"/>
          <w:color w:val="auto"/>
        </w:rPr>
        <w:t xml:space="preserve">Mit integrierten, patentierten DX-Schlössern werden die Elemente kraftschlüssig verschraubt. </w:t>
      </w:r>
      <w:r w:rsidR="00203895" w:rsidRPr="00DB18C1">
        <w:rPr>
          <w:rFonts w:ascii="Verdana" w:hAnsi="Verdana"/>
          <w:color w:val="auto"/>
        </w:rPr>
        <w:t xml:space="preserve">(Bild: </w:t>
      </w:r>
      <w:proofErr w:type="spellStart"/>
      <w:r w:rsidR="00203895" w:rsidRPr="00DB18C1">
        <w:rPr>
          <w:rFonts w:ascii="Verdana" w:hAnsi="Verdana"/>
          <w:color w:val="auto"/>
        </w:rPr>
        <w:t>Dennert</w:t>
      </w:r>
      <w:proofErr w:type="spellEnd"/>
      <w:r w:rsidR="00203895" w:rsidRPr="00DB18C1">
        <w:rPr>
          <w:rFonts w:ascii="Verdana" w:hAnsi="Verdana"/>
          <w:color w:val="auto"/>
        </w:rPr>
        <w:t xml:space="preserve"> Baustoffwelt)</w:t>
      </w:r>
    </w:p>
    <w:p w14:paraId="65A416DD" w14:textId="77777777" w:rsidR="003445BA" w:rsidRDefault="003445BA" w:rsidP="00BC4B04">
      <w:pPr>
        <w:pStyle w:val="Textkrper3"/>
        <w:spacing w:after="0"/>
        <w:rPr>
          <w:i/>
          <w:color w:val="000000"/>
        </w:rPr>
      </w:pPr>
    </w:p>
    <w:p w14:paraId="333D789F" w14:textId="6F41AC81" w:rsidR="00DB18C1" w:rsidRPr="00DB18C1" w:rsidRDefault="00DB18C1" w:rsidP="003445BA">
      <w:pPr>
        <w:pStyle w:val="Textkrper3"/>
        <w:spacing w:after="0"/>
        <w:rPr>
          <w:b w:val="0"/>
          <w:i/>
          <w:color w:val="000000"/>
        </w:rPr>
      </w:pPr>
      <w:r w:rsidRPr="00DB18C1">
        <w:rPr>
          <w:i/>
          <w:color w:val="000000"/>
        </w:rPr>
        <w:t>8-Schnelle-Geschossdecke:</w:t>
      </w:r>
      <w:r w:rsidRPr="00DB18C1">
        <w:rPr>
          <w:b w:val="0"/>
          <w:i/>
          <w:color w:val="000000"/>
        </w:rPr>
        <w:t xml:space="preserve"> Nach circa zwei Stunden ist die Arbeit des Mont</w:t>
      </w:r>
      <w:r w:rsidR="00FC4CD6">
        <w:rPr>
          <w:b w:val="0"/>
          <w:i/>
          <w:color w:val="000000"/>
        </w:rPr>
        <w:t>ag</w:t>
      </w:r>
      <w:r w:rsidRPr="00DB18C1">
        <w:rPr>
          <w:b w:val="0"/>
          <w:i/>
          <w:color w:val="000000"/>
        </w:rPr>
        <w:t xml:space="preserve">e-Teams getan. Anschließend müssen </w:t>
      </w:r>
      <w:r w:rsidRPr="00DB18C1">
        <w:rPr>
          <w:b w:val="0"/>
          <w:i/>
        </w:rPr>
        <w:t>die Fugen und der umlaufende Ringanker bewehrt und mit C25/30-Beton vergossen werden</w:t>
      </w:r>
      <w:r w:rsidRPr="00DB18C1">
        <w:rPr>
          <w:b w:val="0"/>
          <w:i/>
          <w:color w:val="000000"/>
        </w:rPr>
        <w:t>.</w:t>
      </w:r>
      <w:r w:rsidRPr="00DB18C1">
        <w:rPr>
          <w:b w:val="0"/>
          <w:i/>
        </w:rPr>
        <w:t xml:space="preserve"> (Bild: </w:t>
      </w:r>
      <w:proofErr w:type="spellStart"/>
      <w:r w:rsidRPr="00DB18C1">
        <w:rPr>
          <w:b w:val="0"/>
          <w:i/>
        </w:rPr>
        <w:t>Dennert</w:t>
      </w:r>
      <w:proofErr w:type="spellEnd"/>
      <w:r w:rsidRPr="00DB18C1">
        <w:rPr>
          <w:b w:val="0"/>
          <w:i/>
        </w:rPr>
        <w:t xml:space="preserve"> Baustoffwelt)</w:t>
      </w:r>
    </w:p>
    <w:p w14:paraId="58492E39" w14:textId="77777777" w:rsidR="00DB18C1" w:rsidRDefault="00DB18C1" w:rsidP="00DB18C1">
      <w:pPr>
        <w:pStyle w:val="Textkrper3"/>
        <w:spacing w:after="0"/>
        <w:rPr>
          <w:i/>
          <w:color w:val="000000"/>
        </w:rPr>
      </w:pPr>
    </w:p>
    <w:p w14:paraId="0A7F1EF8" w14:textId="1DFF810D" w:rsidR="00DB18C1" w:rsidRPr="005E443F" w:rsidRDefault="00DB18C1" w:rsidP="00DB18C1">
      <w:pPr>
        <w:pStyle w:val="Textkrper3"/>
        <w:spacing w:after="0"/>
        <w:rPr>
          <w:b w:val="0"/>
          <w:i/>
          <w:color w:val="000000"/>
        </w:rPr>
      </w:pPr>
      <w:r>
        <w:rPr>
          <w:i/>
          <w:color w:val="000000"/>
        </w:rPr>
        <w:t>9-Schnelle-Geschossdecke</w:t>
      </w:r>
      <w:r>
        <w:rPr>
          <w:i/>
        </w:rPr>
        <w:t xml:space="preserve">: </w:t>
      </w:r>
      <w:r w:rsidRPr="00DB18C1">
        <w:rPr>
          <w:b w:val="0"/>
          <w:i/>
        </w:rPr>
        <w:t xml:space="preserve">Eine wichtige Rolle spielt bei der DX-Decke die Betongüte C50/60, die das Durchbiegeverhalten </w:t>
      </w:r>
      <w:r w:rsidR="003445BA">
        <w:rPr>
          <w:b w:val="0"/>
          <w:i/>
        </w:rPr>
        <w:t>deutlich reduziert</w:t>
      </w:r>
      <w:r w:rsidRPr="00DB18C1">
        <w:rPr>
          <w:b w:val="0"/>
          <w:i/>
        </w:rPr>
        <w:t>. So kann trotz einer Plattenstärke von nur 20 Zentimetern je nach statischen Vorgaben eine Spannweite bis zu sieben Metern überbrück</w:t>
      </w:r>
      <w:r w:rsidR="003445BA">
        <w:rPr>
          <w:b w:val="0"/>
          <w:i/>
        </w:rPr>
        <w:t>t werden.</w:t>
      </w:r>
      <w:r w:rsidRPr="005E443F">
        <w:rPr>
          <w:b w:val="0"/>
          <w:i/>
        </w:rPr>
        <w:t xml:space="preserve"> </w:t>
      </w:r>
      <w:r w:rsidRPr="005E443F">
        <w:rPr>
          <w:b w:val="0"/>
          <w:bCs/>
          <w:i/>
        </w:rPr>
        <w:t xml:space="preserve">(Bild: </w:t>
      </w:r>
      <w:proofErr w:type="spellStart"/>
      <w:r w:rsidRPr="005E443F">
        <w:rPr>
          <w:b w:val="0"/>
          <w:bCs/>
          <w:i/>
        </w:rPr>
        <w:t>Dennert</w:t>
      </w:r>
      <w:proofErr w:type="spellEnd"/>
      <w:r w:rsidRPr="005E443F">
        <w:rPr>
          <w:b w:val="0"/>
          <w:bCs/>
          <w:i/>
        </w:rPr>
        <w:t xml:space="preserve"> Baustoffwelt)</w:t>
      </w:r>
    </w:p>
    <w:p w14:paraId="49D3D6E7" w14:textId="77777777" w:rsidR="00DB18C1" w:rsidRDefault="00DB18C1" w:rsidP="00DB18C1">
      <w:pPr>
        <w:pStyle w:val="Textkrper2"/>
        <w:spacing w:after="0"/>
        <w:jc w:val="right"/>
        <w:rPr>
          <w:i/>
        </w:rPr>
      </w:pPr>
    </w:p>
    <w:p w14:paraId="5EE82858" w14:textId="1F9657C4" w:rsidR="00DB18C1" w:rsidRDefault="00DB18C1" w:rsidP="00DB18C1">
      <w:pPr>
        <w:pStyle w:val="Textkrper2"/>
        <w:spacing w:after="0"/>
        <w:rPr>
          <w:i/>
        </w:rPr>
      </w:pPr>
      <w:r>
        <w:rPr>
          <w:b/>
          <w:i/>
        </w:rPr>
        <w:t>10-</w:t>
      </w:r>
      <w:r w:rsidRPr="00203895">
        <w:rPr>
          <w:b/>
          <w:i/>
        </w:rPr>
        <w:t>Schnelle-Geschossdecke</w:t>
      </w:r>
      <w:r>
        <w:rPr>
          <w:b/>
          <w:i/>
        </w:rPr>
        <w:t>:</w:t>
      </w:r>
      <w:r>
        <w:rPr>
          <w:i/>
        </w:rPr>
        <w:t xml:space="preserve"> </w:t>
      </w:r>
      <w:r w:rsidRPr="00DB18C1">
        <w:rPr>
          <w:i/>
        </w:rPr>
        <w:t>Die Decken sind sofort begehbar. Bereits am nächsten Tag kann an den oberen Geschossen weitergebaut werden</w:t>
      </w:r>
      <w:r w:rsidRPr="008225BD">
        <w:rPr>
          <w:i/>
        </w:rPr>
        <w:t xml:space="preserve">. </w:t>
      </w:r>
      <w:r w:rsidRPr="00353E3C">
        <w:rPr>
          <w:i/>
        </w:rPr>
        <w:t xml:space="preserve">(Bild: </w:t>
      </w:r>
      <w:proofErr w:type="spellStart"/>
      <w:r w:rsidRPr="00353E3C">
        <w:rPr>
          <w:i/>
        </w:rPr>
        <w:t>Dennert</w:t>
      </w:r>
      <w:proofErr w:type="spellEnd"/>
      <w:r>
        <w:rPr>
          <w:i/>
        </w:rPr>
        <w:t xml:space="preserve"> Baustoffwelt</w:t>
      </w:r>
      <w:r w:rsidRPr="00353E3C">
        <w:rPr>
          <w:i/>
        </w:rPr>
        <w:t>)</w:t>
      </w:r>
    </w:p>
    <w:p w14:paraId="6DD4FF8C" w14:textId="77777777" w:rsidR="005A57AE" w:rsidRDefault="005A57AE" w:rsidP="00DB18C1">
      <w:pPr>
        <w:pStyle w:val="Textkrper2"/>
        <w:spacing w:after="0"/>
        <w:rPr>
          <w:i/>
        </w:rPr>
      </w:pPr>
    </w:p>
    <w:p w14:paraId="1F5C8C28" w14:textId="20719B92" w:rsidR="005A57AE" w:rsidRDefault="005A57AE" w:rsidP="00DB18C1">
      <w:pPr>
        <w:pStyle w:val="Textkrper2"/>
        <w:spacing w:after="0"/>
        <w:rPr>
          <w:i/>
        </w:rPr>
      </w:pPr>
      <w:r w:rsidRPr="00F100D3">
        <w:t>---------------------------------------------------------------------------------------</w:t>
      </w:r>
    </w:p>
    <w:p w14:paraId="216CA609" w14:textId="77777777" w:rsidR="006B40C6" w:rsidRDefault="006B40C6" w:rsidP="00D624AB">
      <w:pPr>
        <w:pStyle w:val="Textkrper3"/>
        <w:spacing w:after="0"/>
        <w:rPr>
          <w:i/>
          <w:color w:val="000000"/>
          <w:u w:val="single"/>
        </w:rPr>
      </w:pPr>
    </w:p>
    <w:p w14:paraId="72CBD736" w14:textId="77777777" w:rsidR="004C41E6" w:rsidRPr="005A57AE" w:rsidRDefault="004C41E6" w:rsidP="004C41E6">
      <w:pPr>
        <w:rPr>
          <w:rFonts w:ascii="Verdana" w:hAnsi="Verdana"/>
          <w:color w:val="000000"/>
        </w:rPr>
      </w:pPr>
      <w:bookmarkStart w:id="0" w:name="OLE_LINK1"/>
      <w:proofErr w:type="spellStart"/>
      <w:r w:rsidRPr="005A57AE">
        <w:rPr>
          <w:rFonts w:ascii="Verdana" w:hAnsi="Verdana"/>
          <w:color w:val="000000"/>
        </w:rPr>
        <w:t>Dennert</w:t>
      </w:r>
      <w:proofErr w:type="spellEnd"/>
      <w:r w:rsidRPr="005A57AE">
        <w:rPr>
          <w:rFonts w:ascii="Verdana" w:hAnsi="Verdana"/>
          <w:color w:val="000000"/>
        </w:rPr>
        <w:t xml:space="preserve"> Baustoffwelt GmbH &amp; Co. KG.</w:t>
      </w:r>
    </w:p>
    <w:p w14:paraId="110C3299" w14:textId="77777777" w:rsidR="004C41E6" w:rsidRPr="005A57AE" w:rsidRDefault="004C41E6" w:rsidP="004C41E6">
      <w:pPr>
        <w:spacing w:before="60"/>
        <w:rPr>
          <w:rFonts w:ascii="Verdana" w:hAnsi="Verdana"/>
          <w:color w:val="000000"/>
        </w:rPr>
      </w:pPr>
      <w:r w:rsidRPr="005A57AE">
        <w:rPr>
          <w:rFonts w:ascii="Verdana" w:hAnsi="Verdana"/>
          <w:color w:val="000000"/>
        </w:rPr>
        <w:t>Veit-Dennert-Straße 7</w:t>
      </w:r>
    </w:p>
    <w:p w14:paraId="1BFDD45A" w14:textId="77777777" w:rsidR="004C41E6" w:rsidRPr="005A57AE" w:rsidRDefault="004C41E6" w:rsidP="004C41E6">
      <w:pPr>
        <w:spacing w:before="60"/>
        <w:rPr>
          <w:rFonts w:ascii="Verdana" w:hAnsi="Verdana"/>
          <w:color w:val="000000"/>
        </w:rPr>
      </w:pPr>
      <w:r w:rsidRPr="005A57AE">
        <w:rPr>
          <w:rFonts w:ascii="Verdana" w:hAnsi="Verdana"/>
          <w:color w:val="000000"/>
        </w:rPr>
        <w:t xml:space="preserve">96132 Schlüsselfeld </w:t>
      </w:r>
    </w:p>
    <w:p w14:paraId="73C84015" w14:textId="77777777" w:rsidR="004C41E6" w:rsidRPr="005A57AE" w:rsidRDefault="004C41E6" w:rsidP="004C41E6">
      <w:pPr>
        <w:spacing w:before="60"/>
        <w:rPr>
          <w:rFonts w:ascii="Verdana" w:hAnsi="Verdana"/>
          <w:color w:val="000000"/>
        </w:rPr>
      </w:pPr>
      <w:r w:rsidRPr="005A57AE">
        <w:rPr>
          <w:rFonts w:ascii="Verdana" w:hAnsi="Verdana"/>
          <w:color w:val="000000"/>
        </w:rPr>
        <w:t>Tel. +49 (0)9552 / 71-500</w:t>
      </w:r>
    </w:p>
    <w:p w14:paraId="644F5917" w14:textId="77777777" w:rsidR="004C41E6" w:rsidRPr="005A57AE" w:rsidRDefault="004C41E6" w:rsidP="004C41E6">
      <w:pPr>
        <w:spacing w:before="60" w:after="60"/>
        <w:rPr>
          <w:rFonts w:ascii="Verdana" w:hAnsi="Verdana"/>
          <w:color w:val="000000"/>
        </w:rPr>
      </w:pPr>
      <w:r w:rsidRPr="005A57AE">
        <w:rPr>
          <w:rFonts w:ascii="Verdana" w:hAnsi="Verdana"/>
          <w:color w:val="000000"/>
        </w:rPr>
        <w:t>www.dennert.de</w:t>
      </w:r>
    </w:p>
    <w:p w14:paraId="5319C41C" w14:textId="77777777" w:rsidR="004C41E6" w:rsidRPr="005A57AE" w:rsidRDefault="004C41E6" w:rsidP="004C41E6">
      <w:pPr>
        <w:rPr>
          <w:rFonts w:ascii="Verdana" w:hAnsi="Verdana"/>
          <w:color w:val="000000"/>
        </w:rPr>
      </w:pPr>
      <w:r w:rsidRPr="005A57AE">
        <w:rPr>
          <w:rFonts w:ascii="Verdana" w:hAnsi="Verdana"/>
          <w:color w:val="000000"/>
        </w:rPr>
        <w:t>E-Mail: info@dennert.de</w:t>
      </w:r>
    </w:p>
    <w:p w14:paraId="1E855093" w14:textId="77777777" w:rsidR="004C41E6" w:rsidRPr="005A57AE" w:rsidRDefault="004C41E6" w:rsidP="00092A53">
      <w:pPr>
        <w:pStyle w:val="StandardWeb"/>
        <w:spacing w:before="0" w:beforeAutospacing="0" w:after="0" w:afterAutospacing="0"/>
        <w:rPr>
          <w:rFonts w:ascii="Verdana" w:hAnsi="Verdana" w:cs="Arial"/>
          <w:sz w:val="18"/>
        </w:rPr>
      </w:pPr>
    </w:p>
    <w:p w14:paraId="7B70C82D" w14:textId="77777777" w:rsidR="004C41E6" w:rsidRPr="005A57AE" w:rsidRDefault="004C41E6" w:rsidP="00092A53">
      <w:pPr>
        <w:pStyle w:val="StandardWeb"/>
        <w:spacing w:before="0" w:beforeAutospacing="0" w:after="0" w:afterAutospacing="0"/>
        <w:rPr>
          <w:rFonts w:ascii="Verdana" w:hAnsi="Verdana" w:cs="Arial"/>
          <w:sz w:val="18"/>
        </w:rPr>
      </w:pPr>
    </w:p>
    <w:bookmarkEnd w:id="0"/>
    <w:p w14:paraId="30BC7011" w14:textId="77777777" w:rsidR="002812C0" w:rsidRPr="005A57AE" w:rsidRDefault="004C41E6" w:rsidP="00264553">
      <w:pPr>
        <w:pStyle w:val="StandardWeb"/>
        <w:spacing w:before="0" w:beforeAutospacing="0" w:after="0" w:afterAutospacing="0"/>
        <w:rPr>
          <w:rFonts w:ascii="Verdana" w:hAnsi="Verdana" w:cs="Arial"/>
          <w:sz w:val="21"/>
          <w:szCs w:val="21"/>
          <w:u w:val="single"/>
        </w:rPr>
      </w:pPr>
      <w:r w:rsidRPr="005A57AE">
        <w:rPr>
          <w:rFonts w:ascii="Verdana" w:hAnsi="Verdana" w:cs="Arial"/>
          <w:sz w:val="21"/>
          <w:szCs w:val="21"/>
          <w:u w:val="single"/>
        </w:rPr>
        <w:t>Pressekontakt</w:t>
      </w:r>
    </w:p>
    <w:p w14:paraId="4824109F" w14:textId="11F92DB9" w:rsidR="002812C0" w:rsidRPr="005A57AE" w:rsidRDefault="00E36471" w:rsidP="002812C0">
      <w:pPr>
        <w:pStyle w:val="StandardWeb"/>
        <w:spacing w:before="120" w:beforeAutospacing="0" w:after="0" w:afterAutospacing="0"/>
        <w:rPr>
          <w:rFonts w:ascii="Verdana" w:hAnsi="Verdana" w:cs="Arial"/>
          <w:b/>
          <w:bCs/>
          <w:sz w:val="21"/>
          <w:szCs w:val="21"/>
        </w:rPr>
      </w:pPr>
      <w:r w:rsidRPr="005A57AE">
        <w:rPr>
          <w:rFonts w:ascii="Verdana" w:hAnsi="Verdana" w:cs="Arial"/>
          <w:b/>
          <w:bCs/>
          <w:sz w:val="21"/>
          <w:szCs w:val="21"/>
        </w:rPr>
        <w:t>PR Jäger</w:t>
      </w:r>
    </w:p>
    <w:p w14:paraId="2A9E7270" w14:textId="77777777" w:rsidR="002812C0" w:rsidRPr="005A57AE" w:rsidRDefault="002812C0" w:rsidP="002812C0">
      <w:pPr>
        <w:pStyle w:val="StandardWeb"/>
        <w:spacing w:before="0" w:beforeAutospacing="0" w:after="0" w:afterAutospacing="0"/>
        <w:rPr>
          <w:rFonts w:ascii="Verdana" w:hAnsi="Verdana" w:cs="Arial"/>
          <w:b/>
          <w:bCs/>
          <w:sz w:val="21"/>
          <w:szCs w:val="21"/>
        </w:rPr>
      </w:pPr>
      <w:proofErr w:type="spellStart"/>
      <w:r w:rsidRPr="005A57AE">
        <w:rPr>
          <w:rFonts w:ascii="Verdana" w:hAnsi="Verdana" w:cs="Arial"/>
          <w:b/>
          <w:bCs/>
          <w:sz w:val="21"/>
          <w:szCs w:val="21"/>
        </w:rPr>
        <w:t>Kettelerstraße</w:t>
      </w:r>
      <w:proofErr w:type="spellEnd"/>
      <w:r w:rsidRPr="005A57AE">
        <w:rPr>
          <w:rFonts w:ascii="Verdana" w:hAnsi="Verdana" w:cs="Arial"/>
          <w:b/>
          <w:bCs/>
          <w:sz w:val="21"/>
          <w:szCs w:val="21"/>
        </w:rPr>
        <w:t xml:space="preserve"> 31</w:t>
      </w:r>
    </w:p>
    <w:p w14:paraId="1B9901E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97222 Rimpar</w:t>
      </w:r>
    </w:p>
    <w:p w14:paraId="144D76C3" w14:textId="4553702D" w:rsidR="00E36471" w:rsidRPr="005A57AE" w:rsidRDefault="00E36471"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Tel. 0 93 65/8 81 96 0</w:t>
      </w:r>
    </w:p>
    <w:p w14:paraId="57EA3B14" w14:textId="77777777" w:rsidR="002812C0" w:rsidRPr="005A57AE" w:rsidRDefault="002812C0" w:rsidP="002812C0">
      <w:pPr>
        <w:pStyle w:val="StandardWeb"/>
        <w:spacing w:before="0" w:beforeAutospacing="0" w:after="0" w:afterAutospacing="0"/>
        <w:rPr>
          <w:rFonts w:ascii="Verdana" w:hAnsi="Verdana" w:cs="Arial"/>
          <w:b/>
          <w:bCs/>
          <w:sz w:val="21"/>
          <w:szCs w:val="21"/>
        </w:rPr>
      </w:pPr>
      <w:r w:rsidRPr="005A57AE">
        <w:rPr>
          <w:rFonts w:ascii="Verdana" w:hAnsi="Verdana" w:cs="Arial"/>
          <w:b/>
          <w:bCs/>
          <w:sz w:val="21"/>
          <w:szCs w:val="21"/>
        </w:rPr>
        <w:t>mail@pr-jaeger.de</w:t>
      </w:r>
    </w:p>
    <w:sectPr w:rsidR="002812C0" w:rsidRPr="005A57AE" w:rsidSect="00071D20">
      <w:headerReference w:type="even" r:id="rId8"/>
      <w:headerReference w:type="default" r:id="rId9"/>
      <w:footerReference w:type="even" r:id="rId10"/>
      <w:footerReference w:type="default" r:id="rId11"/>
      <w:headerReference w:type="first" r:id="rId12"/>
      <w:footerReference w:type="first" r:id="rId13"/>
      <w:pgSz w:w="11907" w:h="16840"/>
      <w:pgMar w:top="141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5B80" w14:textId="77777777" w:rsidR="00BE579A" w:rsidRDefault="00BE579A">
      <w:r>
        <w:separator/>
      </w:r>
    </w:p>
  </w:endnote>
  <w:endnote w:type="continuationSeparator" w:id="0">
    <w:p w14:paraId="1C47F5E8" w14:textId="77777777" w:rsidR="00BE579A" w:rsidRDefault="00BE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D225" w14:textId="77777777" w:rsidR="00B8572A" w:rsidRDefault="00B857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5FF" w14:textId="6684EB8D" w:rsidR="002F3B3B" w:rsidRDefault="002F3B3B">
    <w:pPr>
      <w:pStyle w:val="Fuzeile"/>
      <w:ind w:right="-567"/>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AE7C" w14:textId="77777777" w:rsidR="00B8572A" w:rsidRDefault="00B857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95165" w14:textId="77777777" w:rsidR="00BE579A" w:rsidRDefault="00BE579A">
      <w:r>
        <w:separator/>
      </w:r>
    </w:p>
  </w:footnote>
  <w:footnote w:type="continuationSeparator" w:id="0">
    <w:p w14:paraId="0B7A6385" w14:textId="77777777" w:rsidR="00BE579A" w:rsidRDefault="00BE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48A" w14:textId="77777777" w:rsidR="00B8572A" w:rsidRDefault="00B857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DE93" w14:textId="77777777" w:rsidR="002F3B3B" w:rsidRDefault="002F3B3B">
    <w:pPr>
      <w:pStyle w:val="Kopfzeile"/>
      <w:rPr>
        <w:b/>
        <w:bCs/>
        <w:sz w:val="24"/>
      </w:rPr>
    </w:pPr>
  </w:p>
  <w:p w14:paraId="2337B3C0" w14:textId="77777777" w:rsidR="002F3B3B" w:rsidRPr="00071D20" w:rsidRDefault="002F3B3B" w:rsidP="00756CFF">
    <w:pPr>
      <w:pStyle w:val="Kopfzeile"/>
      <w:tabs>
        <w:tab w:val="clear" w:pos="4536"/>
        <w:tab w:val="center" w:pos="6946"/>
      </w:tabs>
      <w:jc w:val="right"/>
      <w:rPr>
        <w:rFonts w:ascii="Verdana" w:hAnsi="Verdana"/>
        <w:i/>
        <w:iCs/>
        <w:sz w:val="26"/>
        <w:szCs w:val="26"/>
      </w:rPr>
    </w:pPr>
    <w:r w:rsidRPr="00071D20">
      <w:rPr>
        <w:rFonts w:ascii="Verdana" w:hAnsi="Verdana"/>
        <w:i/>
        <w:iCs/>
        <w:sz w:val="26"/>
        <w:szCs w:val="26"/>
      </w:rPr>
      <w:t>Presseinformation</w:t>
    </w:r>
  </w:p>
  <w:p w14:paraId="2AF79A74" w14:textId="77777777" w:rsidR="002F3B3B" w:rsidRDefault="002F3B3B">
    <w:pPr>
      <w:pStyle w:val="Kopfzeile"/>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E46" w14:textId="77777777" w:rsidR="00B8572A" w:rsidRDefault="00B857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89050584">
    <w:abstractNumId w:val="1"/>
  </w:num>
  <w:num w:numId="2" w16cid:durableId="1052996684">
    <w:abstractNumId w:val="0"/>
  </w:num>
  <w:num w:numId="3" w16cid:durableId="1050152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4079"/>
    <w:rsid w:val="0000562A"/>
    <w:rsid w:val="000070B2"/>
    <w:rsid w:val="00015326"/>
    <w:rsid w:val="00023781"/>
    <w:rsid w:val="0003160E"/>
    <w:rsid w:val="00033E28"/>
    <w:rsid w:val="000347D6"/>
    <w:rsid w:val="00041254"/>
    <w:rsid w:val="00045B14"/>
    <w:rsid w:val="00050725"/>
    <w:rsid w:val="0005695E"/>
    <w:rsid w:val="000570A3"/>
    <w:rsid w:val="00057A2E"/>
    <w:rsid w:val="00062B8E"/>
    <w:rsid w:val="00071D20"/>
    <w:rsid w:val="000753CB"/>
    <w:rsid w:val="00082363"/>
    <w:rsid w:val="00082731"/>
    <w:rsid w:val="000828BC"/>
    <w:rsid w:val="00092441"/>
    <w:rsid w:val="00092A53"/>
    <w:rsid w:val="000A4201"/>
    <w:rsid w:val="000A52FE"/>
    <w:rsid w:val="000A781D"/>
    <w:rsid w:val="000B288B"/>
    <w:rsid w:val="000B5D20"/>
    <w:rsid w:val="000E02C1"/>
    <w:rsid w:val="000E58F9"/>
    <w:rsid w:val="000F0FB1"/>
    <w:rsid w:val="00120F9D"/>
    <w:rsid w:val="00131FD0"/>
    <w:rsid w:val="00133406"/>
    <w:rsid w:val="00136037"/>
    <w:rsid w:val="00141977"/>
    <w:rsid w:val="00141D95"/>
    <w:rsid w:val="001511AC"/>
    <w:rsid w:val="00152CD8"/>
    <w:rsid w:val="001533C3"/>
    <w:rsid w:val="00157197"/>
    <w:rsid w:val="00166523"/>
    <w:rsid w:val="00173749"/>
    <w:rsid w:val="00175A72"/>
    <w:rsid w:val="00180F35"/>
    <w:rsid w:val="00184C5E"/>
    <w:rsid w:val="00190F47"/>
    <w:rsid w:val="0019664B"/>
    <w:rsid w:val="001A7604"/>
    <w:rsid w:val="001D6083"/>
    <w:rsid w:val="00203895"/>
    <w:rsid w:val="002056CF"/>
    <w:rsid w:val="002130F4"/>
    <w:rsid w:val="00221B50"/>
    <w:rsid w:val="002227EB"/>
    <w:rsid w:val="00230DD0"/>
    <w:rsid w:val="002437EA"/>
    <w:rsid w:val="00245F4F"/>
    <w:rsid w:val="00261FB8"/>
    <w:rsid w:val="00264553"/>
    <w:rsid w:val="00276C38"/>
    <w:rsid w:val="002812C0"/>
    <w:rsid w:val="00285FF2"/>
    <w:rsid w:val="00286B40"/>
    <w:rsid w:val="00291435"/>
    <w:rsid w:val="00293DFE"/>
    <w:rsid w:val="002A1879"/>
    <w:rsid w:val="002A1FE2"/>
    <w:rsid w:val="002A5BAE"/>
    <w:rsid w:val="002B1A3A"/>
    <w:rsid w:val="002C27B4"/>
    <w:rsid w:val="002C2B48"/>
    <w:rsid w:val="002D17A0"/>
    <w:rsid w:val="002D3C46"/>
    <w:rsid w:val="002E368A"/>
    <w:rsid w:val="002E5F77"/>
    <w:rsid w:val="002F3B3B"/>
    <w:rsid w:val="002F7689"/>
    <w:rsid w:val="0031545B"/>
    <w:rsid w:val="003175B8"/>
    <w:rsid w:val="003253D4"/>
    <w:rsid w:val="00326C07"/>
    <w:rsid w:val="003270F4"/>
    <w:rsid w:val="003445BA"/>
    <w:rsid w:val="00347356"/>
    <w:rsid w:val="00350820"/>
    <w:rsid w:val="00353E3C"/>
    <w:rsid w:val="0036152C"/>
    <w:rsid w:val="003874B7"/>
    <w:rsid w:val="00390F36"/>
    <w:rsid w:val="00392996"/>
    <w:rsid w:val="0039495A"/>
    <w:rsid w:val="003A6665"/>
    <w:rsid w:val="003B0ED6"/>
    <w:rsid w:val="003B5979"/>
    <w:rsid w:val="003D269B"/>
    <w:rsid w:val="003E3FDF"/>
    <w:rsid w:val="003E6101"/>
    <w:rsid w:val="003F5C8F"/>
    <w:rsid w:val="00403DE3"/>
    <w:rsid w:val="004211C8"/>
    <w:rsid w:val="004321C4"/>
    <w:rsid w:val="00432BB9"/>
    <w:rsid w:val="004449A3"/>
    <w:rsid w:val="0044553D"/>
    <w:rsid w:val="00445C78"/>
    <w:rsid w:val="00446A18"/>
    <w:rsid w:val="00463ADF"/>
    <w:rsid w:val="00463C94"/>
    <w:rsid w:val="004661F3"/>
    <w:rsid w:val="00472864"/>
    <w:rsid w:val="004836D4"/>
    <w:rsid w:val="00487B9A"/>
    <w:rsid w:val="00490E5A"/>
    <w:rsid w:val="00492B82"/>
    <w:rsid w:val="00494D2F"/>
    <w:rsid w:val="004A2807"/>
    <w:rsid w:val="004A29D1"/>
    <w:rsid w:val="004C3BD7"/>
    <w:rsid w:val="004C41E6"/>
    <w:rsid w:val="004C5967"/>
    <w:rsid w:val="004D431B"/>
    <w:rsid w:val="004E532D"/>
    <w:rsid w:val="005013BB"/>
    <w:rsid w:val="00516B55"/>
    <w:rsid w:val="005222B8"/>
    <w:rsid w:val="0054383B"/>
    <w:rsid w:val="00544A1C"/>
    <w:rsid w:val="005519D2"/>
    <w:rsid w:val="00555E97"/>
    <w:rsid w:val="005747BC"/>
    <w:rsid w:val="0059036E"/>
    <w:rsid w:val="00592E47"/>
    <w:rsid w:val="00595531"/>
    <w:rsid w:val="005A57AE"/>
    <w:rsid w:val="005B1358"/>
    <w:rsid w:val="005C3EBF"/>
    <w:rsid w:val="005D2F5A"/>
    <w:rsid w:val="005E36ED"/>
    <w:rsid w:val="005E443F"/>
    <w:rsid w:val="005E48BB"/>
    <w:rsid w:val="005E5021"/>
    <w:rsid w:val="005F6F3F"/>
    <w:rsid w:val="005F6F5B"/>
    <w:rsid w:val="00602613"/>
    <w:rsid w:val="00610C60"/>
    <w:rsid w:val="00612F19"/>
    <w:rsid w:val="006145AB"/>
    <w:rsid w:val="00617DE3"/>
    <w:rsid w:val="0062366A"/>
    <w:rsid w:val="006427FA"/>
    <w:rsid w:val="0065009B"/>
    <w:rsid w:val="00655E48"/>
    <w:rsid w:val="0066311F"/>
    <w:rsid w:val="0066522E"/>
    <w:rsid w:val="006662F4"/>
    <w:rsid w:val="0067042C"/>
    <w:rsid w:val="006823C1"/>
    <w:rsid w:val="00682B3F"/>
    <w:rsid w:val="00685513"/>
    <w:rsid w:val="006919C5"/>
    <w:rsid w:val="00693AA8"/>
    <w:rsid w:val="00694632"/>
    <w:rsid w:val="00697EF6"/>
    <w:rsid w:val="006A1B61"/>
    <w:rsid w:val="006B0EF8"/>
    <w:rsid w:val="006B40C6"/>
    <w:rsid w:val="006C2996"/>
    <w:rsid w:val="006C37FC"/>
    <w:rsid w:val="006D1DCD"/>
    <w:rsid w:val="006D40CF"/>
    <w:rsid w:val="006D4E07"/>
    <w:rsid w:val="006D5AE4"/>
    <w:rsid w:val="006E6E7D"/>
    <w:rsid w:val="007011CC"/>
    <w:rsid w:val="00702F09"/>
    <w:rsid w:val="007049E2"/>
    <w:rsid w:val="00705861"/>
    <w:rsid w:val="0070744B"/>
    <w:rsid w:val="0071477A"/>
    <w:rsid w:val="00724303"/>
    <w:rsid w:val="00756CFF"/>
    <w:rsid w:val="007645B2"/>
    <w:rsid w:val="00765D02"/>
    <w:rsid w:val="00766CCE"/>
    <w:rsid w:val="00771129"/>
    <w:rsid w:val="00782183"/>
    <w:rsid w:val="007941CD"/>
    <w:rsid w:val="007A249A"/>
    <w:rsid w:val="007A7D08"/>
    <w:rsid w:val="007C4CD6"/>
    <w:rsid w:val="007C5A5A"/>
    <w:rsid w:val="007D57DF"/>
    <w:rsid w:val="007D58AE"/>
    <w:rsid w:val="007E0B8C"/>
    <w:rsid w:val="007E60E1"/>
    <w:rsid w:val="007F200C"/>
    <w:rsid w:val="007F74C2"/>
    <w:rsid w:val="00803738"/>
    <w:rsid w:val="00805361"/>
    <w:rsid w:val="00810D42"/>
    <w:rsid w:val="0081574E"/>
    <w:rsid w:val="008225BD"/>
    <w:rsid w:val="008262DF"/>
    <w:rsid w:val="00833CC9"/>
    <w:rsid w:val="0083474A"/>
    <w:rsid w:val="00834831"/>
    <w:rsid w:val="00836884"/>
    <w:rsid w:val="00850F92"/>
    <w:rsid w:val="00855F01"/>
    <w:rsid w:val="00865503"/>
    <w:rsid w:val="0088288B"/>
    <w:rsid w:val="00885879"/>
    <w:rsid w:val="00886929"/>
    <w:rsid w:val="008C6C96"/>
    <w:rsid w:val="008C76AD"/>
    <w:rsid w:val="008D019F"/>
    <w:rsid w:val="008F2A1F"/>
    <w:rsid w:val="00902279"/>
    <w:rsid w:val="00903C2D"/>
    <w:rsid w:val="00906DE0"/>
    <w:rsid w:val="00907043"/>
    <w:rsid w:val="009070FD"/>
    <w:rsid w:val="0091449E"/>
    <w:rsid w:val="0091625B"/>
    <w:rsid w:val="009241F6"/>
    <w:rsid w:val="00926C2B"/>
    <w:rsid w:val="0093169C"/>
    <w:rsid w:val="00960881"/>
    <w:rsid w:val="00976A90"/>
    <w:rsid w:val="00983535"/>
    <w:rsid w:val="00992801"/>
    <w:rsid w:val="009A2BA9"/>
    <w:rsid w:val="009B4572"/>
    <w:rsid w:val="009C31E6"/>
    <w:rsid w:val="009F2DCA"/>
    <w:rsid w:val="009F7B66"/>
    <w:rsid w:val="00A1724A"/>
    <w:rsid w:val="00A24C03"/>
    <w:rsid w:val="00A32239"/>
    <w:rsid w:val="00A50803"/>
    <w:rsid w:val="00A537DC"/>
    <w:rsid w:val="00A724E7"/>
    <w:rsid w:val="00A857B1"/>
    <w:rsid w:val="00A9300B"/>
    <w:rsid w:val="00AA0248"/>
    <w:rsid w:val="00AA11E2"/>
    <w:rsid w:val="00AA50ED"/>
    <w:rsid w:val="00AA74F3"/>
    <w:rsid w:val="00AB0377"/>
    <w:rsid w:val="00AB6EA0"/>
    <w:rsid w:val="00AC4696"/>
    <w:rsid w:val="00AD0ECF"/>
    <w:rsid w:val="00AD1F28"/>
    <w:rsid w:val="00AD74E4"/>
    <w:rsid w:val="00AE0385"/>
    <w:rsid w:val="00AE34C4"/>
    <w:rsid w:val="00AF44C8"/>
    <w:rsid w:val="00AF5DBA"/>
    <w:rsid w:val="00B10C2E"/>
    <w:rsid w:val="00B1773C"/>
    <w:rsid w:val="00B2363B"/>
    <w:rsid w:val="00B245AF"/>
    <w:rsid w:val="00B24A9C"/>
    <w:rsid w:val="00B31D27"/>
    <w:rsid w:val="00B57854"/>
    <w:rsid w:val="00B64373"/>
    <w:rsid w:val="00B71D30"/>
    <w:rsid w:val="00B768ED"/>
    <w:rsid w:val="00B84077"/>
    <w:rsid w:val="00B8572A"/>
    <w:rsid w:val="00B91752"/>
    <w:rsid w:val="00B94711"/>
    <w:rsid w:val="00BA2DB7"/>
    <w:rsid w:val="00BB7CAB"/>
    <w:rsid w:val="00BC4B04"/>
    <w:rsid w:val="00BC671A"/>
    <w:rsid w:val="00BD3583"/>
    <w:rsid w:val="00BE22EE"/>
    <w:rsid w:val="00BE579A"/>
    <w:rsid w:val="00BF3481"/>
    <w:rsid w:val="00BF45EC"/>
    <w:rsid w:val="00BF7303"/>
    <w:rsid w:val="00C01829"/>
    <w:rsid w:val="00C045EC"/>
    <w:rsid w:val="00C0507B"/>
    <w:rsid w:val="00C167AC"/>
    <w:rsid w:val="00C17C11"/>
    <w:rsid w:val="00C24421"/>
    <w:rsid w:val="00C25D96"/>
    <w:rsid w:val="00C3606A"/>
    <w:rsid w:val="00C3695C"/>
    <w:rsid w:val="00C417AC"/>
    <w:rsid w:val="00C45E99"/>
    <w:rsid w:val="00C6687D"/>
    <w:rsid w:val="00C6742A"/>
    <w:rsid w:val="00C702C1"/>
    <w:rsid w:val="00C74663"/>
    <w:rsid w:val="00C75CAE"/>
    <w:rsid w:val="00C82EEF"/>
    <w:rsid w:val="00C84F39"/>
    <w:rsid w:val="00C91813"/>
    <w:rsid w:val="00CA7CBC"/>
    <w:rsid w:val="00CC0425"/>
    <w:rsid w:val="00CC15C8"/>
    <w:rsid w:val="00CC66CF"/>
    <w:rsid w:val="00CD1022"/>
    <w:rsid w:val="00CD1F1D"/>
    <w:rsid w:val="00CD561E"/>
    <w:rsid w:val="00CE0812"/>
    <w:rsid w:val="00CE5493"/>
    <w:rsid w:val="00CE5972"/>
    <w:rsid w:val="00CF5F3B"/>
    <w:rsid w:val="00CF787A"/>
    <w:rsid w:val="00D05413"/>
    <w:rsid w:val="00D0698E"/>
    <w:rsid w:val="00D201A5"/>
    <w:rsid w:val="00D34EB1"/>
    <w:rsid w:val="00D41860"/>
    <w:rsid w:val="00D536A7"/>
    <w:rsid w:val="00D536BB"/>
    <w:rsid w:val="00D60FC9"/>
    <w:rsid w:val="00D624AB"/>
    <w:rsid w:val="00D6700C"/>
    <w:rsid w:val="00D76E16"/>
    <w:rsid w:val="00D86D2F"/>
    <w:rsid w:val="00D87AC5"/>
    <w:rsid w:val="00D954B3"/>
    <w:rsid w:val="00DA0538"/>
    <w:rsid w:val="00DB0188"/>
    <w:rsid w:val="00DB18C1"/>
    <w:rsid w:val="00DB328D"/>
    <w:rsid w:val="00DB3491"/>
    <w:rsid w:val="00DB499D"/>
    <w:rsid w:val="00DC2954"/>
    <w:rsid w:val="00E05315"/>
    <w:rsid w:val="00E2217E"/>
    <w:rsid w:val="00E36471"/>
    <w:rsid w:val="00E57498"/>
    <w:rsid w:val="00E706A9"/>
    <w:rsid w:val="00E77DD8"/>
    <w:rsid w:val="00E8648A"/>
    <w:rsid w:val="00E955CC"/>
    <w:rsid w:val="00EB3FF9"/>
    <w:rsid w:val="00EB44BA"/>
    <w:rsid w:val="00EB79DF"/>
    <w:rsid w:val="00EB7BB6"/>
    <w:rsid w:val="00EC31C9"/>
    <w:rsid w:val="00EC6EEE"/>
    <w:rsid w:val="00ED6A81"/>
    <w:rsid w:val="00ED6B85"/>
    <w:rsid w:val="00EF0905"/>
    <w:rsid w:val="00EF524B"/>
    <w:rsid w:val="00F05ACA"/>
    <w:rsid w:val="00F100D3"/>
    <w:rsid w:val="00F21EF3"/>
    <w:rsid w:val="00F248C9"/>
    <w:rsid w:val="00F266F3"/>
    <w:rsid w:val="00F301D9"/>
    <w:rsid w:val="00F306BF"/>
    <w:rsid w:val="00F44300"/>
    <w:rsid w:val="00F4781C"/>
    <w:rsid w:val="00F7399E"/>
    <w:rsid w:val="00F85D6E"/>
    <w:rsid w:val="00F87944"/>
    <w:rsid w:val="00F87BB1"/>
    <w:rsid w:val="00F93AAF"/>
    <w:rsid w:val="00FA23F2"/>
    <w:rsid w:val="00FA625C"/>
    <w:rsid w:val="00FA6D62"/>
    <w:rsid w:val="00FB242F"/>
    <w:rsid w:val="00FB5896"/>
    <w:rsid w:val="00FC0508"/>
    <w:rsid w:val="00FC0994"/>
    <w:rsid w:val="00FC4CD6"/>
    <w:rsid w:val="00FC58E5"/>
    <w:rsid w:val="00FE1902"/>
    <w:rsid w:val="00FF6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9BFF"/>
  <w15:docId w15:val="{1E57F3F4-2071-4590-89DE-BEC27560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paragraph" w:styleId="berschrift4">
    <w:name w:val="heading 4"/>
    <w:basedOn w:val="Standard"/>
    <w:next w:val="Standard"/>
    <w:link w:val="berschrift4Zchn"/>
    <w:unhideWhenUsed/>
    <w:qFormat/>
    <w:rsid w:val="00D05413"/>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6">
    <w:name w:val="heading 6"/>
    <w:basedOn w:val="Standard"/>
    <w:next w:val="Standard"/>
    <w:link w:val="berschrift6Zchn"/>
    <w:semiHidden/>
    <w:unhideWhenUsed/>
    <w:qFormat/>
    <w:rsid w:val="00D05413"/>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character" w:customStyle="1" w:styleId="Textkrper2Zchn">
    <w:name w:val="Textkörper 2 Zchn"/>
    <w:link w:val="Textkrper2"/>
    <w:rsid w:val="00AF44C8"/>
    <w:rPr>
      <w:rFonts w:ascii="Verdana" w:hAnsi="Verdana" w:cs="Arial"/>
      <w:color w:val="000000"/>
      <w:szCs w:val="18"/>
    </w:rPr>
  </w:style>
  <w:style w:type="character" w:customStyle="1" w:styleId="Textkrper3Zchn">
    <w:name w:val="Textkörper 3 Zchn"/>
    <w:link w:val="Textkrper3"/>
    <w:rsid w:val="00AF44C8"/>
    <w:rPr>
      <w:rFonts w:ascii="Verdana" w:hAnsi="Verdana"/>
      <w:b/>
    </w:rPr>
  </w:style>
  <w:style w:type="character" w:customStyle="1" w:styleId="berschrift4Zchn">
    <w:name w:val="Überschrift 4 Zchn"/>
    <w:basedOn w:val="Absatz-Standardschriftart"/>
    <w:link w:val="berschrift4"/>
    <w:rsid w:val="00D05413"/>
    <w:rPr>
      <w:rFonts w:asciiTheme="majorHAnsi" w:eastAsiaTheme="majorEastAsia" w:hAnsiTheme="majorHAnsi" w:cstheme="majorBidi"/>
      <w:i/>
      <w:iCs/>
      <w:color w:val="2E74B5" w:themeColor="accent1" w:themeShade="BF"/>
    </w:rPr>
  </w:style>
  <w:style w:type="character" w:customStyle="1" w:styleId="berschrift6Zchn">
    <w:name w:val="Überschrift 6 Zchn"/>
    <w:basedOn w:val="Absatz-Standardschriftart"/>
    <w:link w:val="berschrift6"/>
    <w:semiHidden/>
    <w:rsid w:val="00D05413"/>
    <w:rPr>
      <w:rFonts w:asciiTheme="majorHAnsi" w:eastAsiaTheme="majorEastAsia" w:hAnsiTheme="majorHAnsi" w:cstheme="majorBidi"/>
      <w:color w:val="1F4D78" w:themeColor="accent1" w:themeShade="7F"/>
    </w:rPr>
  </w:style>
  <w:style w:type="character" w:styleId="Fett">
    <w:name w:val="Strong"/>
    <w:basedOn w:val="Absatz-Standardschriftart"/>
    <w:uiPriority w:val="22"/>
    <w:qFormat/>
    <w:rsid w:val="00D05413"/>
    <w:rPr>
      <w:b/>
      <w:bCs/>
    </w:rPr>
  </w:style>
  <w:style w:type="character" w:customStyle="1" w:styleId="TextkrperZchn">
    <w:name w:val="Textkörper Zchn"/>
    <w:basedOn w:val="Absatz-Standardschriftart"/>
    <w:link w:val="Textkrper"/>
    <w:rsid w:val="005E443F"/>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739">
      <w:bodyDiv w:val="1"/>
      <w:marLeft w:val="0"/>
      <w:marRight w:val="0"/>
      <w:marTop w:val="0"/>
      <w:marBottom w:val="0"/>
      <w:divBdr>
        <w:top w:val="none" w:sz="0" w:space="0" w:color="auto"/>
        <w:left w:val="none" w:sz="0" w:space="0" w:color="auto"/>
        <w:bottom w:val="none" w:sz="0" w:space="0" w:color="auto"/>
        <w:right w:val="none" w:sz="0" w:space="0" w:color="auto"/>
      </w:divBdr>
    </w:div>
    <w:div w:id="284972561">
      <w:bodyDiv w:val="1"/>
      <w:marLeft w:val="0"/>
      <w:marRight w:val="0"/>
      <w:marTop w:val="0"/>
      <w:marBottom w:val="0"/>
      <w:divBdr>
        <w:top w:val="none" w:sz="0" w:space="0" w:color="auto"/>
        <w:left w:val="none" w:sz="0" w:space="0" w:color="auto"/>
        <w:bottom w:val="none" w:sz="0" w:space="0" w:color="auto"/>
        <w:right w:val="none" w:sz="0" w:space="0" w:color="auto"/>
      </w:divBdr>
    </w:div>
    <w:div w:id="360130790">
      <w:bodyDiv w:val="1"/>
      <w:marLeft w:val="0"/>
      <w:marRight w:val="0"/>
      <w:marTop w:val="0"/>
      <w:marBottom w:val="0"/>
      <w:divBdr>
        <w:top w:val="none" w:sz="0" w:space="0" w:color="auto"/>
        <w:left w:val="none" w:sz="0" w:space="0" w:color="auto"/>
        <w:bottom w:val="none" w:sz="0" w:space="0" w:color="auto"/>
        <w:right w:val="none" w:sz="0" w:space="0" w:color="auto"/>
      </w:divBdr>
      <w:divsChild>
        <w:div w:id="743642658">
          <w:marLeft w:val="0"/>
          <w:marRight w:val="0"/>
          <w:marTop w:val="0"/>
          <w:marBottom w:val="0"/>
          <w:divBdr>
            <w:top w:val="none" w:sz="0" w:space="0" w:color="auto"/>
            <w:left w:val="none" w:sz="0" w:space="0" w:color="auto"/>
            <w:bottom w:val="none" w:sz="0" w:space="0" w:color="auto"/>
            <w:right w:val="none" w:sz="0" w:space="0" w:color="auto"/>
          </w:divBdr>
          <w:divsChild>
            <w:div w:id="680551388">
              <w:marLeft w:val="0"/>
              <w:marRight w:val="0"/>
              <w:marTop w:val="0"/>
              <w:marBottom w:val="0"/>
              <w:divBdr>
                <w:top w:val="none" w:sz="0" w:space="0" w:color="auto"/>
                <w:left w:val="none" w:sz="0" w:space="0" w:color="auto"/>
                <w:bottom w:val="none" w:sz="0" w:space="0" w:color="auto"/>
                <w:right w:val="none" w:sz="0" w:space="0" w:color="auto"/>
              </w:divBdr>
            </w:div>
            <w:div w:id="259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9148">
      <w:bodyDiv w:val="1"/>
      <w:marLeft w:val="0"/>
      <w:marRight w:val="0"/>
      <w:marTop w:val="0"/>
      <w:marBottom w:val="0"/>
      <w:divBdr>
        <w:top w:val="none" w:sz="0" w:space="0" w:color="auto"/>
        <w:left w:val="none" w:sz="0" w:space="0" w:color="auto"/>
        <w:bottom w:val="none" w:sz="0" w:space="0" w:color="auto"/>
        <w:right w:val="none" w:sz="0" w:space="0" w:color="auto"/>
      </w:divBdr>
      <w:divsChild>
        <w:div w:id="2023047843">
          <w:marLeft w:val="0"/>
          <w:marRight w:val="0"/>
          <w:marTop w:val="0"/>
          <w:marBottom w:val="0"/>
          <w:divBdr>
            <w:top w:val="none" w:sz="0" w:space="0" w:color="auto"/>
            <w:left w:val="none" w:sz="0" w:space="0" w:color="auto"/>
            <w:bottom w:val="single" w:sz="6" w:space="0" w:color="E8EBED"/>
            <w:right w:val="single" w:sz="6" w:space="0" w:color="E8EBED"/>
          </w:divBdr>
          <w:divsChild>
            <w:div w:id="404302854">
              <w:marLeft w:val="0"/>
              <w:marRight w:val="0"/>
              <w:marTop w:val="0"/>
              <w:marBottom w:val="0"/>
              <w:divBdr>
                <w:top w:val="none" w:sz="0" w:space="0" w:color="auto"/>
                <w:left w:val="none" w:sz="0" w:space="0" w:color="auto"/>
                <w:bottom w:val="none" w:sz="0" w:space="0" w:color="auto"/>
                <w:right w:val="none" w:sz="0" w:space="0" w:color="auto"/>
              </w:divBdr>
              <w:divsChild>
                <w:div w:id="1044603018">
                  <w:marLeft w:val="0"/>
                  <w:marRight w:val="0"/>
                  <w:marTop w:val="0"/>
                  <w:marBottom w:val="0"/>
                  <w:divBdr>
                    <w:top w:val="none" w:sz="0" w:space="0" w:color="auto"/>
                    <w:left w:val="none" w:sz="0" w:space="0" w:color="auto"/>
                    <w:bottom w:val="none" w:sz="0" w:space="0" w:color="auto"/>
                    <w:right w:val="none" w:sz="0" w:space="0" w:color="auto"/>
                  </w:divBdr>
                </w:div>
                <w:div w:id="9021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2054">
          <w:marLeft w:val="0"/>
          <w:marRight w:val="0"/>
          <w:marTop w:val="0"/>
          <w:marBottom w:val="0"/>
          <w:divBdr>
            <w:top w:val="none" w:sz="0" w:space="0" w:color="auto"/>
            <w:left w:val="none" w:sz="0" w:space="0" w:color="auto"/>
            <w:bottom w:val="single" w:sz="6" w:space="0" w:color="E8EBED"/>
            <w:right w:val="single" w:sz="6" w:space="0" w:color="E8EBED"/>
          </w:divBdr>
          <w:divsChild>
            <w:div w:id="2067994578">
              <w:marLeft w:val="0"/>
              <w:marRight w:val="0"/>
              <w:marTop w:val="0"/>
              <w:marBottom w:val="0"/>
              <w:divBdr>
                <w:top w:val="none" w:sz="0" w:space="0" w:color="auto"/>
                <w:left w:val="none" w:sz="0" w:space="0" w:color="auto"/>
                <w:bottom w:val="none" w:sz="0" w:space="0" w:color="auto"/>
                <w:right w:val="none" w:sz="0" w:space="0" w:color="auto"/>
              </w:divBdr>
              <w:divsChild>
                <w:div w:id="713893580">
                  <w:marLeft w:val="0"/>
                  <w:marRight w:val="0"/>
                  <w:marTop w:val="0"/>
                  <w:marBottom w:val="0"/>
                  <w:divBdr>
                    <w:top w:val="none" w:sz="0" w:space="0" w:color="auto"/>
                    <w:left w:val="none" w:sz="0" w:space="0" w:color="auto"/>
                    <w:bottom w:val="none" w:sz="0" w:space="0" w:color="auto"/>
                    <w:right w:val="none" w:sz="0" w:space="0" w:color="auto"/>
                  </w:divBdr>
                  <w:divsChild>
                    <w:div w:id="1942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0725">
      <w:bodyDiv w:val="1"/>
      <w:marLeft w:val="0"/>
      <w:marRight w:val="0"/>
      <w:marTop w:val="0"/>
      <w:marBottom w:val="0"/>
      <w:divBdr>
        <w:top w:val="none" w:sz="0" w:space="0" w:color="auto"/>
        <w:left w:val="none" w:sz="0" w:space="0" w:color="auto"/>
        <w:bottom w:val="none" w:sz="0" w:space="0" w:color="auto"/>
        <w:right w:val="none" w:sz="0" w:space="0" w:color="auto"/>
      </w:divBdr>
    </w:div>
    <w:div w:id="572589067">
      <w:bodyDiv w:val="1"/>
      <w:marLeft w:val="0"/>
      <w:marRight w:val="0"/>
      <w:marTop w:val="0"/>
      <w:marBottom w:val="0"/>
      <w:divBdr>
        <w:top w:val="none" w:sz="0" w:space="0" w:color="auto"/>
        <w:left w:val="none" w:sz="0" w:space="0" w:color="auto"/>
        <w:bottom w:val="none" w:sz="0" w:space="0" w:color="auto"/>
        <w:right w:val="none" w:sz="0" w:space="0" w:color="auto"/>
      </w:divBdr>
    </w:div>
    <w:div w:id="693188740">
      <w:bodyDiv w:val="1"/>
      <w:marLeft w:val="0"/>
      <w:marRight w:val="0"/>
      <w:marTop w:val="0"/>
      <w:marBottom w:val="0"/>
      <w:divBdr>
        <w:top w:val="none" w:sz="0" w:space="0" w:color="auto"/>
        <w:left w:val="none" w:sz="0" w:space="0" w:color="auto"/>
        <w:bottom w:val="none" w:sz="0" w:space="0" w:color="auto"/>
        <w:right w:val="none" w:sz="0" w:space="0" w:color="auto"/>
      </w:divBdr>
    </w:div>
    <w:div w:id="722099538">
      <w:bodyDiv w:val="1"/>
      <w:marLeft w:val="0"/>
      <w:marRight w:val="0"/>
      <w:marTop w:val="0"/>
      <w:marBottom w:val="0"/>
      <w:divBdr>
        <w:top w:val="none" w:sz="0" w:space="0" w:color="auto"/>
        <w:left w:val="none" w:sz="0" w:space="0" w:color="auto"/>
        <w:bottom w:val="none" w:sz="0" w:space="0" w:color="auto"/>
        <w:right w:val="none" w:sz="0" w:space="0" w:color="auto"/>
      </w:divBdr>
    </w:div>
    <w:div w:id="751389503">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88399">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155378">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8915">
      <w:bodyDiv w:val="1"/>
      <w:marLeft w:val="0"/>
      <w:marRight w:val="0"/>
      <w:marTop w:val="0"/>
      <w:marBottom w:val="0"/>
      <w:divBdr>
        <w:top w:val="none" w:sz="0" w:space="0" w:color="auto"/>
        <w:left w:val="none" w:sz="0" w:space="0" w:color="auto"/>
        <w:bottom w:val="none" w:sz="0" w:space="0" w:color="auto"/>
        <w:right w:val="none" w:sz="0" w:space="0" w:color="auto"/>
      </w:divBdr>
    </w:div>
    <w:div w:id="1381899942">
      <w:bodyDiv w:val="1"/>
      <w:marLeft w:val="0"/>
      <w:marRight w:val="0"/>
      <w:marTop w:val="0"/>
      <w:marBottom w:val="0"/>
      <w:divBdr>
        <w:top w:val="none" w:sz="0" w:space="0" w:color="auto"/>
        <w:left w:val="none" w:sz="0" w:space="0" w:color="auto"/>
        <w:bottom w:val="none" w:sz="0" w:space="0" w:color="auto"/>
        <w:right w:val="none" w:sz="0" w:space="0" w:color="auto"/>
      </w:divBdr>
    </w:div>
    <w:div w:id="1431469121">
      <w:bodyDiv w:val="1"/>
      <w:marLeft w:val="0"/>
      <w:marRight w:val="0"/>
      <w:marTop w:val="0"/>
      <w:marBottom w:val="0"/>
      <w:divBdr>
        <w:top w:val="none" w:sz="0" w:space="0" w:color="auto"/>
        <w:left w:val="none" w:sz="0" w:space="0" w:color="auto"/>
        <w:bottom w:val="none" w:sz="0" w:space="0" w:color="auto"/>
        <w:right w:val="none" w:sz="0" w:space="0" w:color="auto"/>
      </w:divBdr>
    </w:div>
    <w:div w:id="1441216277">
      <w:bodyDiv w:val="1"/>
      <w:marLeft w:val="0"/>
      <w:marRight w:val="0"/>
      <w:marTop w:val="0"/>
      <w:marBottom w:val="0"/>
      <w:divBdr>
        <w:top w:val="none" w:sz="0" w:space="0" w:color="auto"/>
        <w:left w:val="none" w:sz="0" w:space="0" w:color="auto"/>
        <w:bottom w:val="none" w:sz="0" w:space="0" w:color="auto"/>
        <w:right w:val="none" w:sz="0" w:space="0" w:color="auto"/>
      </w:divBdr>
    </w:div>
    <w:div w:id="1802334705">
      <w:bodyDiv w:val="1"/>
      <w:marLeft w:val="0"/>
      <w:marRight w:val="0"/>
      <w:marTop w:val="0"/>
      <w:marBottom w:val="0"/>
      <w:divBdr>
        <w:top w:val="none" w:sz="0" w:space="0" w:color="auto"/>
        <w:left w:val="none" w:sz="0" w:space="0" w:color="auto"/>
        <w:bottom w:val="none" w:sz="0" w:space="0" w:color="auto"/>
        <w:right w:val="none" w:sz="0" w:space="0" w:color="auto"/>
      </w:divBdr>
      <w:divsChild>
        <w:div w:id="2007975687">
          <w:marLeft w:val="0"/>
          <w:marRight w:val="0"/>
          <w:marTop w:val="0"/>
          <w:marBottom w:val="0"/>
          <w:divBdr>
            <w:top w:val="none" w:sz="0" w:space="0" w:color="auto"/>
            <w:left w:val="none" w:sz="0" w:space="0" w:color="auto"/>
            <w:bottom w:val="none" w:sz="0" w:space="0" w:color="auto"/>
            <w:right w:val="none" w:sz="0" w:space="0" w:color="auto"/>
          </w:divBdr>
          <w:divsChild>
            <w:div w:id="1870600187">
              <w:marLeft w:val="0"/>
              <w:marRight w:val="0"/>
              <w:marTop w:val="0"/>
              <w:marBottom w:val="0"/>
              <w:divBdr>
                <w:top w:val="none" w:sz="0" w:space="0" w:color="auto"/>
                <w:left w:val="none" w:sz="0" w:space="0" w:color="auto"/>
                <w:bottom w:val="none" w:sz="0" w:space="0" w:color="auto"/>
                <w:right w:val="none" w:sz="0" w:space="0" w:color="auto"/>
              </w:divBdr>
            </w:div>
            <w:div w:id="169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1530">
      <w:bodyDiv w:val="1"/>
      <w:marLeft w:val="0"/>
      <w:marRight w:val="0"/>
      <w:marTop w:val="0"/>
      <w:marBottom w:val="0"/>
      <w:divBdr>
        <w:top w:val="none" w:sz="0" w:space="0" w:color="auto"/>
        <w:left w:val="none" w:sz="0" w:space="0" w:color="auto"/>
        <w:bottom w:val="none" w:sz="0" w:space="0" w:color="auto"/>
        <w:right w:val="none" w:sz="0" w:space="0" w:color="auto"/>
      </w:divBdr>
    </w:div>
    <w:div w:id="193739843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20962010">
      <w:bodyDiv w:val="1"/>
      <w:marLeft w:val="0"/>
      <w:marRight w:val="0"/>
      <w:marTop w:val="0"/>
      <w:marBottom w:val="0"/>
      <w:divBdr>
        <w:top w:val="none" w:sz="0" w:space="0" w:color="auto"/>
        <w:left w:val="none" w:sz="0" w:space="0" w:color="auto"/>
        <w:bottom w:val="none" w:sz="0" w:space="0" w:color="auto"/>
        <w:right w:val="none" w:sz="0" w:space="0" w:color="auto"/>
      </w:divBdr>
    </w:div>
    <w:div w:id="2025283772">
      <w:bodyDiv w:val="1"/>
      <w:marLeft w:val="0"/>
      <w:marRight w:val="0"/>
      <w:marTop w:val="0"/>
      <w:marBottom w:val="0"/>
      <w:divBdr>
        <w:top w:val="none" w:sz="0" w:space="0" w:color="auto"/>
        <w:left w:val="none" w:sz="0" w:space="0" w:color="auto"/>
        <w:bottom w:val="none" w:sz="0" w:space="0" w:color="auto"/>
        <w:right w:val="none" w:sz="0" w:space="0" w:color="auto"/>
      </w:divBdr>
    </w:div>
    <w:div w:id="2117556364">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06447-20D9-45A2-8604-02EED5C1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4132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4778</CharactersWithSpaces>
  <SharedDoc>false</SharedDoc>
  <HLinks>
    <vt:vector size="12" baseType="variant">
      <vt:variant>
        <vt:i4>327798</vt:i4>
      </vt:variant>
      <vt:variant>
        <vt:i4>3</vt:i4>
      </vt:variant>
      <vt:variant>
        <vt:i4>0</vt:i4>
      </vt:variant>
      <vt:variant>
        <vt:i4>5</vt:i4>
      </vt:variant>
      <vt:variant>
        <vt:lpwstr>mailto:mail@igr-raumklimasysteme.de</vt:lpwstr>
      </vt:variant>
      <vt:variant>
        <vt:lpwstr/>
      </vt:variant>
      <vt:variant>
        <vt:i4>8323187</vt:i4>
      </vt:variant>
      <vt:variant>
        <vt:i4>0</vt:i4>
      </vt:variant>
      <vt:variant>
        <vt:i4>0</vt:i4>
      </vt:variant>
      <vt:variant>
        <vt:i4>5</vt:i4>
      </vt:variant>
      <vt:variant>
        <vt:lpwstr>http://www.igr-raumklimasysteme.de/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Sandra Grimm</cp:lastModifiedBy>
  <cp:revision>69</cp:revision>
  <cp:lastPrinted>2017-01-29T15:04:00Z</cp:lastPrinted>
  <dcterms:created xsi:type="dcterms:W3CDTF">2018-12-17T13:22:00Z</dcterms:created>
  <dcterms:modified xsi:type="dcterms:W3CDTF">2023-05-10T07:48:00Z</dcterms:modified>
</cp:coreProperties>
</file>