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8FD0F" w14:textId="77777777" w:rsidR="00114819" w:rsidRPr="00114819" w:rsidRDefault="00114819" w:rsidP="00114819">
      <w:pPr>
        <w:rPr>
          <w:rFonts w:ascii="Verdana" w:hAnsi="Verdana"/>
          <w:bCs/>
          <w:sz w:val="28"/>
          <w:szCs w:val="28"/>
        </w:rPr>
      </w:pPr>
      <w:r w:rsidRPr="00114819">
        <w:rPr>
          <w:rFonts w:ascii="Verdana" w:hAnsi="Verdana"/>
          <w:bCs/>
          <w:sz w:val="28"/>
          <w:szCs w:val="28"/>
        </w:rPr>
        <w:t>Holz liebt Standölfarbe</w:t>
      </w:r>
    </w:p>
    <w:p w14:paraId="4260DEC6" w14:textId="77777777" w:rsidR="00114819" w:rsidRPr="00114819" w:rsidRDefault="00114819" w:rsidP="00114819">
      <w:pPr>
        <w:rPr>
          <w:rFonts w:ascii="Verdana" w:hAnsi="Verdana"/>
          <w:bCs/>
          <w:sz w:val="24"/>
          <w:szCs w:val="24"/>
        </w:rPr>
      </w:pPr>
      <w:r w:rsidRPr="00114819">
        <w:rPr>
          <w:rFonts w:ascii="Verdana" w:hAnsi="Verdana"/>
          <w:bCs/>
          <w:sz w:val="24"/>
          <w:szCs w:val="24"/>
        </w:rPr>
        <w:t>Natürlicher Holzschutz in 113 und mehr Farbtönen</w:t>
      </w:r>
    </w:p>
    <w:p w14:paraId="194F1FDC" w14:textId="77777777" w:rsidR="00114819" w:rsidRPr="00114819" w:rsidRDefault="00114819" w:rsidP="00114819">
      <w:pPr>
        <w:rPr>
          <w:rFonts w:ascii="Verdana" w:hAnsi="Verdana"/>
        </w:rPr>
      </w:pPr>
    </w:p>
    <w:p w14:paraId="0B85EACE" w14:textId="46224CBB" w:rsidR="00114819" w:rsidRPr="00114819" w:rsidRDefault="00114819" w:rsidP="00114819">
      <w:pPr>
        <w:spacing w:line="300" w:lineRule="atLeast"/>
        <w:rPr>
          <w:rFonts w:ascii="Verdana" w:hAnsi="Verdana"/>
        </w:rPr>
      </w:pPr>
      <w:r w:rsidRPr="00114819">
        <w:rPr>
          <w:rFonts w:ascii="Verdana" w:hAnsi="Verdana"/>
        </w:rPr>
        <w:t xml:space="preserve">Holz im Haus oder im Garten </w:t>
      </w:r>
      <w:r w:rsidR="004F510B">
        <w:rPr>
          <w:rFonts w:ascii="Verdana" w:hAnsi="Verdana"/>
        </w:rPr>
        <w:t>brauch</w:t>
      </w:r>
      <w:r w:rsidR="00E02BBC">
        <w:rPr>
          <w:rFonts w:ascii="Verdana" w:hAnsi="Verdana"/>
        </w:rPr>
        <w:t>t</w:t>
      </w:r>
      <w:r w:rsidR="004F510B">
        <w:rPr>
          <w:rFonts w:ascii="Verdana" w:hAnsi="Verdana"/>
        </w:rPr>
        <w:t xml:space="preserve"> ab und zu </w:t>
      </w:r>
      <w:r w:rsidRPr="00114819">
        <w:rPr>
          <w:rFonts w:ascii="Verdana" w:hAnsi="Verdana"/>
        </w:rPr>
        <w:t xml:space="preserve">ein bisschen Pflege. </w:t>
      </w:r>
      <w:r w:rsidR="008E0722">
        <w:rPr>
          <w:rFonts w:ascii="Verdana" w:hAnsi="Verdana"/>
        </w:rPr>
        <w:t xml:space="preserve">Doch wer </w:t>
      </w:r>
      <w:r w:rsidRPr="00114819">
        <w:rPr>
          <w:rFonts w:ascii="Verdana" w:hAnsi="Verdana"/>
        </w:rPr>
        <w:t>sich regelmäßig um seine Holz</w:t>
      </w:r>
      <w:r w:rsidR="00E02BBC">
        <w:rPr>
          <w:rFonts w:ascii="Verdana" w:hAnsi="Verdana"/>
        </w:rPr>
        <w:t>ober</w:t>
      </w:r>
      <w:r w:rsidRPr="00114819">
        <w:rPr>
          <w:rFonts w:ascii="Verdana" w:hAnsi="Verdana"/>
        </w:rPr>
        <w:t xml:space="preserve">flächen kümmert, kann es meist bei einfachem Reinigen und Überstreichen belassen. Wobei gilt: Der Naturbaustoff Holz liebt die Behandlung mit Naturmaterialien, </w:t>
      </w:r>
      <w:r w:rsidR="00E02BBC">
        <w:rPr>
          <w:rFonts w:ascii="Verdana" w:hAnsi="Verdana"/>
        </w:rPr>
        <w:t>v.</w:t>
      </w:r>
      <w:r w:rsidR="004C6531">
        <w:rPr>
          <w:rFonts w:ascii="Verdana" w:hAnsi="Verdana"/>
        </w:rPr>
        <w:t xml:space="preserve"> </w:t>
      </w:r>
      <w:r w:rsidR="00E02BBC">
        <w:rPr>
          <w:rFonts w:ascii="Verdana" w:hAnsi="Verdana"/>
        </w:rPr>
        <w:t xml:space="preserve">a. mit </w:t>
      </w:r>
      <w:r w:rsidRPr="00114819">
        <w:rPr>
          <w:rFonts w:ascii="Verdana" w:hAnsi="Verdana"/>
        </w:rPr>
        <w:t>Standölfarben.</w:t>
      </w:r>
    </w:p>
    <w:p w14:paraId="2B8D96F0" w14:textId="3B155680" w:rsidR="00114819" w:rsidRPr="00114819" w:rsidRDefault="00114819" w:rsidP="00114819">
      <w:pPr>
        <w:spacing w:before="120" w:line="300" w:lineRule="atLeast"/>
        <w:rPr>
          <w:rFonts w:ascii="Verdana" w:hAnsi="Verdana"/>
        </w:rPr>
      </w:pPr>
      <w:r w:rsidRPr="00114819">
        <w:rPr>
          <w:rStyle w:val="hgkelc"/>
          <w:rFonts w:ascii="Verdana" w:hAnsi="Verdana"/>
        </w:rPr>
        <w:t xml:space="preserve">Standöl gewinnt man aus </w:t>
      </w:r>
      <w:r w:rsidRPr="00114819">
        <w:rPr>
          <w:rStyle w:val="hgkelc"/>
          <w:rFonts w:ascii="Verdana" w:hAnsi="Verdana"/>
          <w:bCs/>
        </w:rPr>
        <w:t>kalt gepresstem Leinöl, das durch Erhitzen und unter Luftabschluss zähflüssiger</w:t>
      </w:r>
      <w:r w:rsidR="004F510B">
        <w:rPr>
          <w:rStyle w:val="hgkelc"/>
          <w:rFonts w:ascii="Verdana" w:hAnsi="Verdana"/>
          <w:bCs/>
        </w:rPr>
        <w:t xml:space="preserve">, </w:t>
      </w:r>
      <w:r w:rsidRPr="00114819">
        <w:rPr>
          <w:rStyle w:val="hgkelc"/>
          <w:rFonts w:ascii="Verdana" w:hAnsi="Verdana"/>
        </w:rPr>
        <w:t>witterungsbeständiger und wasserfester wird.</w:t>
      </w:r>
      <w:r w:rsidRPr="00114819">
        <w:rPr>
          <w:rFonts w:ascii="Verdana" w:hAnsi="Verdana"/>
        </w:rPr>
        <w:t xml:space="preserve"> Für eine leichte Verarbeitung sorgt Balsam-Terpentinöl als natürliches Lösungsmittel. Das größte Plus von Kreidezeit Standölfarbe ist die Diffusionsfähigkeit</w:t>
      </w:r>
      <w:r w:rsidR="004F510B">
        <w:rPr>
          <w:rFonts w:ascii="Verdana" w:hAnsi="Verdana"/>
        </w:rPr>
        <w:t xml:space="preserve">. </w:t>
      </w:r>
      <w:r w:rsidRPr="00114819">
        <w:rPr>
          <w:rFonts w:ascii="Verdana" w:hAnsi="Verdana"/>
        </w:rPr>
        <w:t xml:space="preserve">Feuchtigkeit </w:t>
      </w:r>
      <w:r w:rsidR="004F510B">
        <w:rPr>
          <w:rFonts w:ascii="Verdana" w:hAnsi="Verdana"/>
        </w:rPr>
        <w:t xml:space="preserve">wird </w:t>
      </w:r>
      <w:r w:rsidRPr="00114819">
        <w:rPr>
          <w:rFonts w:ascii="Verdana" w:hAnsi="Verdana"/>
        </w:rPr>
        <w:t>aus dem Holzinneren nach außen abtransportier</w:t>
      </w:r>
      <w:r w:rsidR="004F510B">
        <w:rPr>
          <w:rFonts w:ascii="Verdana" w:hAnsi="Verdana"/>
        </w:rPr>
        <w:t>t</w:t>
      </w:r>
      <w:r w:rsidR="00E02BBC">
        <w:rPr>
          <w:rFonts w:ascii="Verdana" w:hAnsi="Verdana"/>
        </w:rPr>
        <w:t xml:space="preserve"> und d</w:t>
      </w:r>
      <w:r w:rsidR="004F510B">
        <w:rPr>
          <w:rFonts w:ascii="Verdana" w:hAnsi="Verdana"/>
        </w:rPr>
        <w:t xml:space="preserve">as Holz </w:t>
      </w:r>
      <w:r w:rsidRPr="00114819">
        <w:rPr>
          <w:rFonts w:ascii="Verdana" w:hAnsi="Verdana"/>
        </w:rPr>
        <w:t>vor Fäulnis durch Staunässe</w:t>
      </w:r>
      <w:r w:rsidR="00E02BBC">
        <w:rPr>
          <w:rFonts w:ascii="Verdana" w:hAnsi="Verdana"/>
        </w:rPr>
        <w:t xml:space="preserve"> geschützt</w:t>
      </w:r>
      <w:r w:rsidRPr="00114819">
        <w:rPr>
          <w:rFonts w:ascii="Verdana" w:hAnsi="Verdana"/>
        </w:rPr>
        <w:t xml:space="preserve">. Ein </w:t>
      </w:r>
      <w:r w:rsidR="008E0722">
        <w:rPr>
          <w:rFonts w:ascii="Verdana" w:hAnsi="Verdana"/>
        </w:rPr>
        <w:t>großer</w:t>
      </w:r>
      <w:r w:rsidRPr="00114819">
        <w:rPr>
          <w:rFonts w:ascii="Verdana" w:hAnsi="Verdana"/>
        </w:rPr>
        <w:t xml:space="preserve"> Vorteil gegenüber vielen synthetischen Farben und Lacken, die die Holzoberfläche versiegeln und durch kleine Beschädigungen eingedrungene Feuchtigkeit im Holz förmlich einsperren. Was dem Fäulnisprozess Tür und Tor öffnet.</w:t>
      </w:r>
    </w:p>
    <w:p w14:paraId="71E42E35" w14:textId="38454394" w:rsidR="00114819" w:rsidRPr="00114819" w:rsidRDefault="00114819" w:rsidP="00114819">
      <w:pPr>
        <w:spacing w:before="120" w:line="300" w:lineRule="atLeast"/>
        <w:rPr>
          <w:rFonts w:ascii="Verdana" w:hAnsi="Verdana"/>
        </w:rPr>
      </w:pPr>
      <w:r w:rsidRPr="00114819">
        <w:rPr>
          <w:rFonts w:ascii="Verdana" w:hAnsi="Verdana"/>
        </w:rPr>
        <w:t xml:space="preserve">Der Auftrag mit dem Pinsel erfolgt in drei Schichten. Zunächst die Oberfläche </w:t>
      </w:r>
      <w:r w:rsidR="00E02BBC" w:rsidRPr="00114819">
        <w:rPr>
          <w:rFonts w:ascii="Verdana" w:hAnsi="Verdana"/>
        </w:rPr>
        <w:t xml:space="preserve">für eine bessere Haftung </w:t>
      </w:r>
      <w:r w:rsidR="00E02BBC">
        <w:rPr>
          <w:rFonts w:ascii="Verdana" w:hAnsi="Verdana"/>
        </w:rPr>
        <w:t xml:space="preserve">und zum Schutz </w:t>
      </w:r>
      <w:r w:rsidR="00E02BBC" w:rsidRPr="00114819">
        <w:rPr>
          <w:rFonts w:ascii="Verdana" w:hAnsi="Verdana"/>
        </w:rPr>
        <w:t>vor dem Eindringen von Feuchtigkeit</w:t>
      </w:r>
      <w:r w:rsidR="00E02BBC">
        <w:rPr>
          <w:rFonts w:ascii="Verdana" w:hAnsi="Verdana"/>
        </w:rPr>
        <w:t xml:space="preserve"> </w:t>
      </w:r>
      <w:r w:rsidRPr="00114819">
        <w:rPr>
          <w:rFonts w:ascii="Verdana" w:hAnsi="Verdana"/>
        </w:rPr>
        <w:t xml:space="preserve">mit Grundieröl vorbehandeln. Danach folgen zwei Farbanstriche mit Standölfarbe halbfett (seidenmatt) oder </w:t>
      </w:r>
      <w:r w:rsidR="004C6531">
        <w:rPr>
          <w:rFonts w:ascii="Verdana" w:hAnsi="Verdana"/>
        </w:rPr>
        <w:t xml:space="preserve">– für </w:t>
      </w:r>
      <w:r w:rsidRPr="00114819">
        <w:rPr>
          <w:rFonts w:ascii="Verdana" w:hAnsi="Verdana"/>
        </w:rPr>
        <w:t xml:space="preserve">besondere Witterungs- und Alterungsbeständigkeit </w:t>
      </w:r>
      <w:r w:rsidR="004C6531">
        <w:rPr>
          <w:rFonts w:ascii="Verdana" w:hAnsi="Verdana"/>
        </w:rPr>
        <w:t>– vollfett</w:t>
      </w:r>
      <w:r w:rsidRPr="00114819">
        <w:rPr>
          <w:rFonts w:ascii="Verdana" w:hAnsi="Verdana"/>
        </w:rPr>
        <w:t xml:space="preserve"> (seidenglänzend). Die harzfreie Farbe platzt bzw. blättert nicht, sondern wittert oberflächlich ab. Die Farbe darunter bleibt intakt. Das vereinfacht die Instandhaltung: Für neue Frische muss die Oberfläche nur gereinigt und</w:t>
      </w:r>
      <w:r w:rsidR="00E02BBC">
        <w:rPr>
          <w:rFonts w:ascii="Verdana" w:hAnsi="Verdana"/>
        </w:rPr>
        <w:t xml:space="preserve"> ggf. </w:t>
      </w:r>
      <w:r w:rsidRPr="00114819">
        <w:rPr>
          <w:rFonts w:ascii="Verdana" w:hAnsi="Verdana"/>
        </w:rPr>
        <w:t xml:space="preserve">überstrichen werden. </w:t>
      </w:r>
      <w:r w:rsidR="00E02BBC">
        <w:rPr>
          <w:rFonts w:ascii="Verdana" w:hAnsi="Verdana"/>
        </w:rPr>
        <w:t xml:space="preserve">Bei </w:t>
      </w:r>
      <w:r w:rsidRPr="00114819">
        <w:rPr>
          <w:rFonts w:ascii="Verdana" w:hAnsi="Verdana"/>
        </w:rPr>
        <w:t>matt gewordenen Bereichen, v.</w:t>
      </w:r>
      <w:r w:rsidR="004C6531">
        <w:rPr>
          <w:rFonts w:ascii="Verdana" w:hAnsi="Verdana"/>
        </w:rPr>
        <w:t xml:space="preserve"> </w:t>
      </w:r>
      <w:r w:rsidRPr="00114819">
        <w:rPr>
          <w:rFonts w:ascii="Verdana" w:hAnsi="Verdana"/>
        </w:rPr>
        <w:t>a. an den Wetterseiten, genügt es oft, sie dünn mit einem Lappen mit Pflegeöl ab- und anschließend mit einem trockenen Tuch nachzureiben. Noch glänzende Oberflächen benötigen keine Pflege.</w:t>
      </w:r>
    </w:p>
    <w:p w14:paraId="168DC978" w14:textId="1B0FC9F7" w:rsidR="00114819" w:rsidRPr="00114819" w:rsidRDefault="00114819" w:rsidP="008E0722">
      <w:pPr>
        <w:spacing w:before="120" w:line="300" w:lineRule="atLeast"/>
        <w:rPr>
          <w:rFonts w:ascii="Verdana" w:hAnsi="Verdana"/>
        </w:rPr>
      </w:pPr>
      <w:r w:rsidRPr="00114819">
        <w:rPr>
          <w:rFonts w:ascii="Verdana" w:hAnsi="Verdana"/>
        </w:rPr>
        <w:t>Im Innenbereich können Standölfarben das Nachdunkeln von Holzoberflächen verhindern. Dazu einfach einen Schuss weiße Standölfarbe in ein farbloses Öl geben</w:t>
      </w:r>
      <w:r w:rsidR="004F510B">
        <w:rPr>
          <w:rFonts w:ascii="Verdana" w:hAnsi="Verdana"/>
        </w:rPr>
        <w:t>.</w:t>
      </w:r>
      <w:r w:rsidRPr="00114819">
        <w:rPr>
          <w:rFonts w:ascii="Verdana" w:hAnsi="Verdana"/>
        </w:rPr>
        <w:t xml:space="preserve"> Die natürliche Maserung des Holzes bleibt erhalten. Auch eine farbige Gestaltung ist möglich.</w:t>
      </w:r>
    </w:p>
    <w:p w14:paraId="22775E78" w14:textId="42366033" w:rsidR="008E0722" w:rsidRDefault="008E0722" w:rsidP="00114819">
      <w:pPr>
        <w:spacing w:before="120" w:line="300" w:lineRule="atLeast"/>
        <w:rPr>
          <w:rFonts w:ascii="Verdana" w:hAnsi="Verdana"/>
        </w:rPr>
      </w:pPr>
      <w:r>
        <w:rPr>
          <w:rFonts w:ascii="Verdana" w:hAnsi="Verdana"/>
        </w:rPr>
        <w:t xml:space="preserve">Kreidezeit </w:t>
      </w:r>
      <w:r w:rsidRPr="00114819">
        <w:rPr>
          <w:rFonts w:ascii="Verdana" w:hAnsi="Verdana"/>
        </w:rPr>
        <w:t>Standölfarben sind in vielen Farbtönen erhältlich. Verwendet werden nur lichtechte und wetterbeständige Erd- und Mineralpigmente. Bei der Auswahl des Farbtons hilft der neue Farbfächer. Darin enthalten sind 16 Standardfarbtöne, 18 fertig vorgemischte Spezialtöne sowie 79 Mischtöne, die auch selbst aus zwei Standardfarbtönen angemischt werden können.</w:t>
      </w:r>
    </w:p>
    <w:p w14:paraId="0C2794BF" w14:textId="569DE5AA" w:rsidR="00C06A56" w:rsidRPr="007C050B" w:rsidRDefault="008E0722" w:rsidP="00114819">
      <w:pPr>
        <w:spacing w:before="120" w:line="300" w:lineRule="atLeast"/>
        <w:rPr>
          <w:rFonts w:ascii="Verdana" w:hAnsi="Verdana"/>
        </w:rPr>
      </w:pPr>
      <w:r>
        <w:rPr>
          <w:rFonts w:ascii="Verdana" w:hAnsi="Verdana"/>
        </w:rPr>
        <w:t xml:space="preserve">Die Farben </w:t>
      </w:r>
      <w:r w:rsidR="00114819" w:rsidRPr="00114819">
        <w:rPr>
          <w:rFonts w:ascii="Verdana" w:hAnsi="Verdana"/>
        </w:rPr>
        <w:t>enthalten keine bedenklichen Inhaltsstoffe wie Biozide, Cobalt, Blei oder Barium. Holzverkleidungen, Fenster, Türen, Zäune, Pergolen</w:t>
      </w:r>
      <w:r>
        <w:rPr>
          <w:rFonts w:ascii="Verdana" w:hAnsi="Verdana"/>
        </w:rPr>
        <w:t xml:space="preserve">, </w:t>
      </w:r>
      <w:r w:rsidR="00114819" w:rsidRPr="00114819">
        <w:rPr>
          <w:rFonts w:ascii="Verdana" w:hAnsi="Verdana"/>
        </w:rPr>
        <w:t>Gartenhäuser</w:t>
      </w:r>
      <w:r>
        <w:rPr>
          <w:rFonts w:ascii="Verdana" w:hAnsi="Verdana"/>
        </w:rPr>
        <w:t xml:space="preserve"> etc. </w:t>
      </w:r>
      <w:r w:rsidR="00114819" w:rsidRPr="00114819">
        <w:rPr>
          <w:rFonts w:ascii="Verdana" w:hAnsi="Verdana"/>
        </w:rPr>
        <w:t xml:space="preserve"> lassen sich auf ökologische Weise vor der Witterung schützen.</w:t>
      </w:r>
    </w:p>
    <w:p w14:paraId="71CFE880" w14:textId="77777777" w:rsidR="00BB1360" w:rsidRDefault="00BB1360" w:rsidP="00C06A56">
      <w:pPr>
        <w:spacing w:line="300" w:lineRule="atLeast"/>
        <w:rPr>
          <w:rFonts w:ascii="Verdana" w:hAnsi="Verdana"/>
        </w:rPr>
      </w:pPr>
    </w:p>
    <w:p w14:paraId="3CE045D5" w14:textId="5ED5DBC7" w:rsidR="001070CC" w:rsidRDefault="001070CC" w:rsidP="001070CC">
      <w:pPr>
        <w:pStyle w:val="Textkrper3"/>
        <w:spacing w:after="0" w:line="280" w:lineRule="atLeast"/>
        <w:rPr>
          <w:b w:val="0"/>
          <w:i/>
        </w:rPr>
      </w:pPr>
      <w:r w:rsidRPr="001070CC">
        <w:rPr>
          <w:b w:val="0"/>
          <w:i/>
        </w:rPr>
        <w:t>(</w:t>
      </w:r>
      <w:r w:rsidR="008E0722">
        <w:rPr>
          <w:b w:val="0"/>
          <w:i/>
        </w:rPr>
        <w:t>2.6</w:t>
      </w:r>
      <w:r w:rsidR="00543CD2">
        <w:rPr>
          <w:b w:val="0"/>
          <w:i/>
        </w:rPr>
        <w:t>5</w:t>
      </w:r>
      <w:r w:rsidR="004C6531">
        <w:rPr>
          <w:b w:val="0"/>
          <w:i/>
        </w:rPr>
        <w:t>9</w:t>
      </w:r>
      <w:r w:rsidR="00024F31">
        <w:rPr>
          <w:b w:val="0"/>
          <w:i/>
        </w:rPr>
        <w:t xml:space="preserve"> </w:t>
      </w:r>
      <w:r w:rsidRPr="001070CC">
        <w:rPr>
          <w:b w:val="0"/>
          <w:i/>
        </w:rPr>
        <w:t xml:space="preserve">Zeichen inklusive </w:t>
      </w:r>
      <w:r>
        <w:rPr>
          <w:b w:val="0"/>
          <w:i/>
        </w:rPr>
        <w:t>L</w:t>
      </w:r>
      <w:r w:rsidRPr="001070CC">
        <w:rPr>
          <w:b w:val="0"/>
          <w:i/>
        </w:rPr>
        <w:t>eerzeichen)</w:t>
      </w:r>
    </w:p>
    <w:p w14:paraId="1C7AE103" w14:textId="77777777" w:rsidR="00C55F42" w:rsidRDefault="00C55F42" w:rsidP="00C55F42">
      <w:pPr>
        <w:pStyle w:val="Textkrper3"/>
        <w:spacing w:after="0"/>
        <w:rPr>
          <w:b w:val="0"/>
        </w:rPr>
      </w:pPr>
    </w:p>
    <w:p w14:paraId="78795163" w14:textId="77777777" w:rsidR="008E0722" w:rsidRDefault="008E0722" w:rsidP="00FD00CF">
      <w:pPr>
        <w:pStyle w:val="Textkrper3"/>
        <w:spacing w:before="120" w:after="0"/>
        <w:rPr>
          <w:b w:val="0"/>
        </w:rPr>
      </w:pPr>
    </w:p>
    <w:p w14:paraId="6134439D" w14:textId="77777777" w:rsidR="008E0722" w:rsidRDefault="008E0722" w:rsidP="00FD00CF">
      <w:pPr>
        <w:pStyle w:val="Textkrper3"/>
        <w:spacing w:before="120" w:after="0"/>
        <w:rPr>
          <w:b w:val="0"/>
        </w:rPr>
      </w:pPr>
    </w:p>
    <w:p w14:paraId="56FCB340" w14:textId="77777777" w:rsidR="00AF1B59" w:rsidRPr="0055164E" w:rsidRDefault="00AF1B59" w:rsidP="00AF1B59">
      <w:pPr>
        <w:pStyle w:val="Textkrper3"/>
        <w:spacing w:before="120" w:after="0"/>
        <w:rPr>
          <w:i/>
          <w:color w:val="000000"/>
          <w:u w:val="single"/>
        </w:rPr>
      </w:pPr>
      <w:r w:rsidRPr="0055164E">
        <w:rPr>
          <w:i/>
          <w:color w:val="000000"/>
          <w:u w:val="single"/>
        </w:rPr>
        <w:lastRenderedPageBreak/>
        <w:t>Bilder:</w:t>
      </w:r>
    </w:p>
    <w:p w14:paraId="37756FFF" w14:textId="77777777" w:rsidR="00AF1B59" w:rsidRPr="0055164E" w:rsidRDefault="00AF1B59" w:rsidP="00AF1B59">
      <w:pPr>
        <w:pStyle w:val="Textkrper3"/>
        <w:spacing w:before="120" w:after="0"/>
        <w:rPr>
          <w:b w:val="0"/>
          <w:i/>
        </w:rPr>
      </w:pPr>
      <w:r w:rsidRPr="0055164E">
        <w:rPr>
          <w:i/>
          <w:color w:val="000000"/>
        </w:rPr>
        <w:t>Standoelfarben-Kreidezeit-1:</w:t>
      </w:r>
      <w:r w:rsidRPr="0055164E">
        <w:rPr>
          <w:b w:val="0"/>
          <w:i/>
          <w:color w:val="000000"/>
        </w:rPr>
        <w:t xml:space="preserve"> </w:t>
      </w:r>
      <w:r w:rsidRPr="0055164E">
        <w:rPr>
          <w:b w:val="0"/>
          <w:i/>
        </w:rPr>
        <w:t>Holz liebt die Behandlung mit Naturmaterialien, v. a. mit Standölfarben. Weit über hundert Farbtöne sind möglich. (Bild: Kreidezeit Naturfarben)</w:t>
      </w:r>
    </w:p>
    <w:p w14:paraId="2F5669FF" w14:textId="77777777" w:rsidR="00AF1B59" w:rsidRPr="0055164E" w:rsidRDefault="00AF1B59" w:rsidP="00AF1B59">
      <w:pPr>
        <w:pStyle w:val="Textkrper3"/>
        <w:spacing w:after="0"/>
        <w:rPr>
          <w:i/>
          <w:color w:val="000000"/>
        </w:rPr>
      </w:pPr>
    </w:p>
    <w:p w14:paraId="212D25BE" w14:textId="77777777" w:rsidR="00AF1B59" w:rsidRPr="0055164E" w:rsidRDefault="00AF1B59" w:rsidP="00AF1B59">
      <w:pPr>
        <w:pStyle w:val="Textkrper3"/>
        <w:spacing w:after="0"/>
        <w:rPr>
          <w:b w:val="0"/>
          <w:i/>
        </w:rPr>
      </w:pPr>
      <w:r w:rsidRPr="0055164E">
        <w:rPr>
          <w:i/>
          <w:color w:val="000000"/>
        </w:rPr>
        <w:t>Standoelfarben-Kreidezeit-2:</w:t>
      </w:r>
      <w:r w:rsidRPr="0055164E">
        <w:rPr>
          <w:b w:val="0"/>
          <w:i/>
          <w:color w:val="000000"/>
        </w:rPr>
        <w:t xml:space="preserve"> Der Wunschfarbton kann auch selbst angemischt werden</w:t>
      </w:r>
      <w:r w:rsidRPr="0055164E">
        <w:rPr>
          <w:b w:val="0"/>
          <w:i/>
        </w:rPr>
        <w:t>. Verwendet werden nur lichtechte und wetterbeständige Erd- und Mineralpigmente. (Bild: Kreidezeit Naturfarben)</w:t>
      </w:r>
      <w:r w:rsidRPr="0055164E">
        <w:rPr>
          <w:b w:val="0"/>
          <w:i/>
        </w:rPr>
        <w:softHyphen/>
      </w:r>
    </w:p>
    <w:p w14:paraId="5C0DB626" w14:textId="77777777" w:rsidR="00AF1B59" w:rsidRPr="0055164E" w:rsidRDefault="00AF1B59" w:rsidP="00AF1B59">
      <w:pPr>
        <w:pStyle w:val="Textkrper3"/>
        <w:spacing w:after="0"/>
        <w:rPr>
          <w:b w:val="0"/>
          <w:i/>
        </w:rPr>
      </w:pPr>
    </w:p>
    <w:p w14:paraId="1511BEA0" w14:textId="77777777" w:rsidR="00AF1B59" w:rsidRPr="0055164E" w:rsidRDefault="00AF1B59" w:rsidP="00AF1B59">
      <w:pPr>
        <w:pStyle w:val="Textkrper3"/>
        <w:spacing w:after="0"/>
        <w:rPr>
          <w:b w:val="0"/>
          <w:i/>
        </w:rPr>
      </w:pPr>
      <w:r w:rsidRPr="0055164E">
        <w:rPr>
          <w:i/>
          <w:color w:val="000000"/>
        </w:rPr>
        <w:t xml:space="preserve">Standoelfarben-Kreidezeit-3: </w:t>
      </w:r>
      <w:r w:rsidRPr="0055164E">
        <w:rPr>
          <w:b w:val="0"/>
          <w:i/>
          <w:color w:val="000000"/>
        </w:rPr>
        <w:t xml:space="preserve">Nach der Vorbehandlung mit </w:t>
      </w:r>
      <w:r w:rsidRPr="0055164E">
        <w:rPr>
          <w:b w:val="0"/>
          <w:i/>
        </w:rPr>
        <w:t>Grundieröl folgen zwei Farbanstriche mit Standölfarbe. (Bild: Kreidezeit Naturfarben)</w:t>
      </w:r>
    </w:p>
    <w:p w14:paraId="64CACC66" w14:textId="77777777" w:rsidR="00AF1B59" w:rsidRPr="0055164E" w:rsidRDefault="00AF1B59" w:rsidP="00AF1B59">
      <w:pPr>
        <w:pStyle w:val="Textkrper3"/>
        <w:spacing w:after="0"/>
        <w:rPr>
          <w:b w:val="0"/>
          <w:i/>
          <w:color w:val="000000"/>
        </w:rPr>
      </w:pPr>
    </w:p>
    <w:p w14:paraId="531061CF" w14:textId="77777777" w:rsidR="00AF1B59" w:rsidRPr="0055164E" w:rsidRDefault="00AF1B59" w:rsidP="00AF1B59">
      <w:pPr>
        <w:pStyle w:val="Textkrper3"/>
        <w:spacing w:after="0"/>
        <w:rPr>
          <w:b w:val="0"/>
          <w:i/>
          <w:color w:val="000000"/>
        </w:rPr>
      </w:pPr>
      <w:r w:rsidRPr="0055164E">
        <w:rPr>
          <w:i/>
          <w:color w:val="000000"/>
        </w:rPr>
        <w:t>Standoelfarben-Kreidezeit-4:</w:t>
      </w:r>
      <w:r w:rsidRPr="0055164E">
        <w:rPr>
          <w:i/>
        </w:rPr>
        <w:t xml:space="preserve"> </w:t>
      </w:r>
      <w:r w:rsidRPr="0055164E">
        <w:rPr>
          <w:b w:val="0"/>
          <w:i/>
        </w:rPr>
        <w:t xml:space="preserve">Die Farbanstriche werden mit Standölfarbe halbfett (seidenmatt) oder </w:t>
      </w:r>
      <w:r>
        <w:rPr>
          <w:b w:val="0"/>
          <w:i/>
        </w:rPr>
        <w:t xml:space="preserve">– für </w:t>
      </w:r>
      <w:r w:rsidRPr="0055164E">
        <w:rPr>
          <w:b w:val="0"/>
          <w:i/>
        </w:rPr>
        <w:t>besondere Witterungs- und Alterungsbeständigkeit</w:t>
      </w:r>
      <w:r>
        <w:rPr>
          <w:b w:val="0"/>
          <w:i/>
        </w:rPr>
        <w:t xml:space="preserve"> – vollfett </w:t>
      </w:r>
      <w:r w:rsidRPr="0055164E">
        <w:rPr>
          <w:b w:val="0"/>
          <w:i/>
        </w:rPr>
        <w:t>(seidenglänzend) ausgeführt. (Bild: Kreidezeit Naturfarben)</w:t>
      </w:r>
    </w:p>
    <w:p w14:paraId="36852C99" w14:textId="77777777" w:rsidR="00AF1B59" w:rsidRPr="0055164E" w:rsidRDefault="00AF1B59" w:rsidP="00AF1B59">
      <w:pPr>
        <w:pStyle w:val="Textkrper3"/>
        <w:spacing w:after="0"/>
        <w:rPr>
          <w:b w:val="0"/>
          <w:i/>
          <w:color w:val="000000"/>
        </w:rPr>
      </w:pPr>
    </w:p>
    <w:p w14:paraId="2E0CC0BA" w14:textId="77777777" w:rsidR="00AF1B59" w:rsidRPr="0055164E" w:rsidRDefault="00AF1B59" w:rsidP="00AF1B59">
      <w:pPr>
        <w:pStyle w:val="Textkrper3"/>
        <w:spacing w:after="0"/>
        <w:rPr>
          <w:b w:val="0"/>
          <w:i/>
        </w:rPr>
      </w:pPr>
      <w:r w:rsidRPr="0055164E">
        <w:rPr>
          <w:i/>
          <w:color w:val="000000"/>
        </w:rPr>
        <w:t xml:space="preserve">Standoelfarben-Kreidezeit-5: </w:t>
      </w:r>
      <w:r w:rsidRPr="0055164E">
        <w:rPr>
          <w:b w:val="0"/>
          <w:i/>
          <w:color w:val="000000"/>
        </w:rPr>
        <w:t xml:space="preserve">Auch Fensterläden freuen sich über eine Behandlung mit Standölfarben. Später genügt es oft, </w:t>
      </w:r>
      <w:r w:rsidRPr="0055164E">
        <w:rPr>
          <w:b w:val="0"/>
          <w:i/>
        </w:rPr>
        <w:t>matte Stellen mit Pflegeöl ab- und anschließend mit einem trockenen Tuch nachzureiben. (Bild: Kreidezeit Naturfarben)</w:t>
      </w:r>
    </w:p>
    <w:p w14:paraId="3A4A5C90" w14:textId="77777777" w:rsidR="00AF1B59" w:rsidRPr="0055164E" w:rsidRDefault="00AF1B59" w:rsidP="00AF1B59">
      <w:pPr>
        <w:pStyle w:val="Textkrper3"/>
        <w:spacing w:after="0"/>
        <w:rPr>
          <w:b w:val="0"/>
          <w:i/>
        </w:rPr>
      </w:pPr>
    </w:p>
    <w:p w14:paraId="51CDD49B" w14:textId="77777777" w:rsidR="00AF1B59" w:rsidRPr="0055164E" w:rsidRDefault="00AF1B59" w:rsidP="00AF1B59">
      <w:pPr>
        <w:pStyle w:val="Textkrper3"/>
        <w:spacing w:after="0"/>
        <w:rPr>
          <w:b w:val="0"/>
          <w:i/>
        </w:rPr>
      </w:pPr>
      <w:r w:rsidRPr="0055164E">
        <w:rPr>
          <w:i/>
          <w:color w:val="000000"/>
        </w:rPr>
        <w:t xml:space="preserve">Standoelfarben-Kreidezeit-6: </w:t>
      </w:r>
      <w:r w:rsidRPr="0055164E">
        <w:rPr>
          <w:b w:val="0"/>
          <w:i/>
          <w:color w:val="000000"/>
        </w:rPr>
        <w:t xml:space="preserve">Pflegebedürftig: Poolumrandungen aus Holz setzen Sonne und Feuchtigkeit besonders zu. Standölfarbe ist diffusionsoffen und schützt das </w:t>
      </w:r>
      <w:r w:rsidRPr="0055164E">
        <w:rPr>
          <w:b w:val="0"/>
          <w:i/>
        </w:rPr>
        <w:t>Holz vor Fäulnis durch Staunässe</w:t>
      </w:r>
      <w:r w:rsidRPr="0055164E">
        <w:rPr>
          <w:b w:val="0"/>
          <w:i/>
          <w:color w:val="000000"/>
        </w:rPr>
        <w:t>.</w:t>
      </w:r>
      <w:r w:rsidRPr="0055164E">
        <w:rPr>
          <w:b w:val="0"/>
          <w:i/>
        </w:rPr>
        <w:t xml:space="preserve"> (Bild: Kreidezeit Naturfarben)</w:t>
      </w:r>
    </w:p>
    <w:p w14:paraId="60622569" w14:textId="77777777" w:rsidR="00AF1B59" w:rsidRPr="0055164E" w:rsidRDefault="00AF1B59" w:rsidP="00AF1B59">
      <w:pPr>
        <w:pStyle w:val="Textkrper3"/>
        <w:spacing w:after="0"/>
        <w:rPr>
          <w:b w:val="0"/>
          <w:i/>
        </w:rPr>
      </w:pPr>
    </w:p>
    <w:p w14:paraId="30420496" w14:textId="77777777" w:rsidR="00AF1B59" w:rsidRPr="0055164E" w:rsidRDefault="00AF1B59" w:rsidP="00AF1B59">
      <w:pPr>
        <w:pStyle w:val="Textkrper3"/>
        <w:spacing w:before="120" w:after="0"/>
        <w:rPr>
          <w:b w:val="0"/>
          <w:i/>
        </w:rPr>
      </w:pPr>
      <w:r w:rsidRPr="0055164E">
        <w:rPr>
          <w:i/>
          <w:color w:val="000000"/>
        </w:rPr>
        <w:t>Standoelfarben-Kreidezeit-7:</w:t>
      </w:r>
      <w:r w:rsidRPr="0055164E">
        <w:rPr>
          <w:b w:val="0"/>
          <w:i/>
          <w:color w:val="000000"/>
        </w:rPr>
        <w:t xml:space="preserve"> Zu den Haupta</w:t>
      </w:r>
      <w:r w:rsidRPr="0055164E">
        <w:rPr>
          <w:b w:val="0"/>
          <w:i/>
        </w:rPr>
        <w:t>ufgaben von Standölfarben gehören der Holzschutz und die authentische Farbgestaltung in der Denkmalpflege. Hier die Anwendung auf Fachwerk. (Bild: Kreidezeit Naturfarben)</w:t>
      </w:r>
    </w:p>
    <w:p w14:paraId="6FB6C75B" w14:textId="77777777" w:rsidR="00AF1B59" w:rsidRPr="0055164E" w:rsidRDefault="00AF1B59" w:rsidP="00AF1B59">
      <w:pPr>
        <w:pStyle w:val="Textkrper3"/>
        <w:spacing w:after="0"/>
        <w:rPr>
          <w:i/>
          <w:color w:val="000000"/>
        </w:rPr>
      </w:pPr>
    </w:p>
    <w:p w14:paraId="520AD83B" w14:textId="77777777" w:rsidR="00AF1B59" w:rsidRPr="0055164E" w:rsidRDefault="00AF1B59" w:rsidP="00AF1B59">
      <w:pPr>
        <w:pStyle w:val="Textkrper3"/>
        <w:spacing w:after="0"/>
        <w:rPr>
          <w:b w:val="0"/>
          <w:i/>
        </w:rPr>
      </w:pPr>
      <w:r w:rsidRPr="0055164E">
        <w:rPr>
          <w:i/>
          <w:color w:val="000000"/>
        </w:rPr>
        <w:t>Standoelfarben-Kreidezeit-8:</w:t>
      </w:r>
      <w:r w:rsidRPr="0055164E">
        <w:rPr>
          <w:b w:val="0"/>
          <w:i/>
          <w:color w:val="000000"/>
        </w:rPr>
        <w:t xml:space="preserve"> Auch im Innenbereich ist eine farbliche Gestaltung möglich</w:t>
      </w:r>
      <w:r w:rsidRPr="0055164E">
        <w:rPr>
          <w:b w:val="0"/>
          <w:i/>
        </w:rPr>
        <w:t>. Zudem kann farbloses Öl mit einem Schuss weiße Standölfarbe das Nachdunkeln von Holzoberflächen verhindern. (Bild: Kreidezeit Naturfarben)</w:t>
      </w:r>
      <w:r w:rsidRPr="0055164E">
        <w:rPr>
          <w:b w:val="0"/>
          <w:i/>
        </w:rPr>
        <w:softHyphen/>
      </w:r>
    </w:p>
    <w:p w14:paraId="0516381D" w14:textId="77777777" w:rsidR="00AF1B59" w:rsidRPr="0055164E" w:rsidRDefault="00AF1B59" w:rsidP="00AF1B59">
      <w:pPr>
        <w:pStyle w:val="Textkrper3"/>
        <w:spacing w:after="0"/>
        <w:rPr>
          <w:b w:val="0"/>
          <w:i/>
        </w:rPr>
      </w:pPr>
    </w:p>
    <w:p w14:paraId="40735A7F" w14:textId="77777777" w:rsidR="00AF1B59" w:rsidRPr="0055164E" w:rsidRDefault="00AF1B59" w:rsidP="00AF1B59">
      <w:pPr>
        <w:pStyle w:val="Textkrper3"/>
        <w:spacing w:after="0"/>
        <w:rPr>
          <w:b w:val="0"/>
          <w:i/>
        </w:rPr>
      </w:pPr>
      <w:r w:rsidRPr="0055164E">
        <w:rPr>
          <w:i/>
          <w:color w:val="000000"/>
        </w:rPr>
        <w:t xml:space="preserve">Standoelfarben-Kreidezeit-9: </w:t>
      </w:r>
      <w:r w:rsidRPr="0055164E">
        <w:rPr>
          <w:b w:val="0"/>
          <w:i/>
        </w:rPr>
        <w:t>Bei der Auswahl des Farbtons hilft der neue Farbfächer. Darin enthalten sind 16 Standardfarbtöne, 18 fertig vorgemischte Spezialtöne sowie 79 Mischtöne. (Bild: Kreidezeit Naturfarben)</w:t>
      </w:r>
    </w:p>
    <w:p w14:paraId="24638930" w14:textId="77777777" w:rsidR="00AF1B59" w:rsidRPr="0055164E" w:rsidRDefault="00AF1B59" w:rsidP="00AF1B59">
      <w:pPr>
        <w:pStyle w:val="Textkrper3"/>
        <w:spacing w:after="0"/>
        <w:rPr>
          <w:b w:val="0"/>
          <w:i/>
          <w:color w:val="000000"/>
        </w:rPr>
      </w:pPr>
    </w:p>
    <w:p w14:paraId="1992C21E" w14:textId="77777777" w:rsidR="00AF1B59" w:rsidRPr="0055164E" w:rsidRDefault="00AF1B59" w:rsidP="00AF1B59">
      <w:pPr>
        <w:pStyle w:val="Textkrper3"/>
        <w:spacing w:after="0"/>
        <w:rPr>
          <w:b w:val="0"/>
          <w:i/>
          <w:color w:val="000000"/>
        </w:rPr>
      </w:pPr>
      <w:r w:rsidRPr="0055164E">
        <w:rPr>
          <w:i/>
          <w:color w:val="000000"/>
        </w:rPr>
        <w:t>Standoelfarben-Kreidezeit-10:</w:t>
      </w:r>
      <w:r w:rsidRPr="0055164E">
        <w:rPr>
          <w:i/>
        </w:rPr>
        <w:t xml:space="preserve"> </w:t>
      </w:r>
      <w:r w:rsidRPr="0055164E">
        <w:rPr>
          <w:b w:val="0"/>
          <w:i/>
        </w:rPr>
        <w:t>Die Standölfarben enthalten keine bedenklichen Inhaltsstoffe wie Biozide, Cobalt, Blei oder Barium. (Bild: Kreidezeit Naturfarben)</w:t>
      </w:r>
    </w:p>
    <w:p w14:paraId="17183094" w14:textId="77777777" w:rsidR="00650EB9" w:rsidRDefault="00650EB9" w:rsidP="00FD00CF">
      <w:pPr>
        <w:pStyle w:val="Textkrper3"/>
        <w:spacing w:after="0"/>
        <w:rPr>
          <w:b w:val="0"/>
          <w:i/>
          <w:color w:val="000000"/>
        </w:rPr>
      </w:pPr>
    </w:p>
    <w:p w14:paraId="2E9E1B02" w14:textId="74EC689B" w:rsidR="00102EDF" w:rsidRPr="006A5CAC" w:rsidRDefault="006A5CAC" w:rsidP="004A4FCE">
      <w:pPr>
        <w:pStyle w:val="Textkrper3"/>
        <w:spacing w:after="0"/>
        <w:rPr>
          <w:b w:val="0"/>
        </w:rPr>
      </w:pPr>
      <w:r w:rsidRPr="006A5CAC">
        <w:rPr>
          <w:b w:val="0"/>
        </w:rPr>
        <w:t>----------------------------------------------------------------------------------------</w:t>
      </w:r>
    </w:p>
    <w:p w14:paraId="6C98A443" w14:textId="77777777" w:rsidR="00D153C8" w:rsidRDefault="00D153C8" w:rsidP="004A4FCE">
      <w:pPr>
        <w:pStyle w:val="Textkrper3"/>
        <w:spacing w:after="0"/>
        <w:rPr>
          <w:b w:val="0"/>
          <w:i/>
        </w:rPr>
      </w:pPr>
    </w:p>
    <w:p w14:paraId="358EA920" w14:textId="77777777" w:rsidR="00537FE5" w:rsidRPr="00152FD4" w:rsidRDefault="00047B41" w:rsidP="007933BC">
      <w:pPr>
        <w:pStyle w:val="Textkrper3"/>
        <w:spacing w:after="0"/>
        <w:rPr>
          <w:b w:val="0"/>
          <w:bCs/>
          <w:i/>
        </w:rPr>
      </w:pPr>
      <w:r>
        <w:rPr>
          <w:b w:val="0"/>
          <w:bCs/>
          <w:i/>
        </w:rPr>
        <w:t>Kreidezeit Naturfarben GmbH</w:t>
      </w:r>
    </w:p>
    <w:p w14:paraId="3CFAF81B" w14:textId="77777777" w:rsidR="00537FE5" w:rsidRPr="00152FD4" w:rsidRDefault="00047B41" w:rsidP="00E30C47">
      <w:pPr>
        <w:pStyle w:val="Textkrper3"/>
        <w:spacing w:after="0" w:line="280" w:lineRule="atLeast"/>
        <w:rPr>
          <w:b w:val="0"/>
          <w:bCs/>
          <w:i/>
        </w:rPr>
      </w:pPr>
      <w:r>
        <w:rPr>
          <w:b w:val="0"/>
          <w:bCs/>
          <w:i/>
        </w:rPr>
        <w:t>Kassemühle 3</w:t>
      </w:r>
    </w:p>
    <w:p w14:paraId="030D0897" w14:textId="77777777" w:rsidR="00537FE5" w:rsidRPr="00152FD4" w:rsidRDefault="00047B41" w:rsidP="00E30C47">
      <w:pPr>
        <w:pStyle w:val="Textkrper3"/>
        <w:spacing w:after="0" w:line="280" w:lineRule="atLeast"/>
        <w:rPr>
          <w:b w:val="0"/>
          <w:bCs/>
          <w:i/>
        </w:rPr>
      </w:pPr>
      <w:r>
        <w:rPr>
          <w:b w:val="0"/>
          <w:bCs/>
          <w:i/>
        </w:rPr>
        <w:t>31195 Lamspringe</w:t>
      </w:r>
    </w:p>
    <w:p w14:paraId="334DA640" w14:textId="26C71479" w:rsidR="00047B41" w:rsidRDefault="00047B41" w:rsidP="00CB6FAF">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7" w:history="1">
        <w:r w:rsidRPr="00CB6FAF">
          <w:rPr>
            <w:b w:val="0"/>
            <w:bCs/>
            <w:i/>
          </w:rPr>
          <w:t>info@kreidezeit.de</w:t>
        </w:r>
      </w:hyperlink>
      <w:r w:rsidRPr="00CB6FAF">
        <w:rPr>
          <w:b w:val="0"/>
          <w:bCs/>
          <w:i/>
        </w:rPr>
        <w:br/>
        <w:t>www.kreidezeit.de</w:t>
      </w:r>
      <w:r w:rsidR="001941A8">
        <w:rPr>
          <w:b w:val="0"/>
          <w:bCs/>
          <w:i/>
        </w:rPr>
        <w:t xml:space="preserve"> </w:t>
      </w:r>
    </w:p>
    <w:p w14:paraId="46F2C5BE" w14:textId="77777777" w:rsidR="00AB3279" w:rsidRDefault="00AB3279" w:rsidP="00307BDB">
      <w:pPr>
        <w:pStyle w:val="StandardWeb"/>
        <w:spacing w:before="0" w:beforeAutospacing="0" w:after="0" w:afterAutospacing="0"/>
        <w:rPr>
          <w:rFonts w:ascii="Verdana" w:hAnsi="Verdana" w:cs="Arial"/>
          <w:sz w:val="21"/>
          <w:szCs w:val="21"/>
        </w:rPr>
      </w:pPr>
    </w:p>
    <w:p w14:paraId="790005A1" w14:textId="77777777" w:rsidR="001941A8" w:rsidRPr="00041D2E" w:rsidRDefault="001941A8" w:rsidP="00041D2E">
      <w:pPr>
        <w:pStyle w:val="StandardWeb"/>
        <w:spacing w:before="120" w:beforeAutospacing="0" w:after="0" w:afterAutospacing="0"/>
        <w:rPr>
          <w:rFonts w:ascii="Verdana" w:hAnsi="Verdana" w:cs="Arial"/>
          <w:sz w:val="21"/>
          <w:szCs w:val="21"/>
          <w:u w:val="single"/>
        </w:rPr>
      </w:pPr>
      <w:r w:rsidRPr="00041D2E">
        <w:rPr>
          <w:rFonts w:ascii="Verdana" w:hAnsi="Verdana" w:cs="Arial"/>
          <w:sz w:val="21"/>
          <w:szCs w:val="21"/>
          <w:u w:val="single"/>
        </w:rPr>
        <w:t>Pressekontakt/Belegexemplare:</w:t>
      </w:r>
    </w:p>
    <w:p w14:paraId="10E4F91D" w14:textId="02526024" w:rsidR="001941A8" w:rsidRPr="00041D2E" w:rsidRDefault="00276380" w:rsidP="001941A8">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3B357852" w14:textId="77777777" w:rsidR="001941A8" w:rsidRPr="00041D2E" w:rsidRDefault="001941A8" w:rsidP="001941A8">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Kettelerstraße 31</w:t>
      </w:r>
    </w:p>
    <w:p w14:paraId="0D55B0C4" w14:textId="77777777" w:rsidR="001941A8" w:rsidRPr="00041D2E" w:rsidRDefault="001941A8" w:rsidP="001941A8">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97222 Rimpar</w:t>
      </w:r>
    </w:p>
    <w:p w14:paraId="1DBEEF90" w14:textId="2B6B13EA" w:rsidR="001941A8" w:rsidRPr="00041D2E" w:rsidRDefault="001941A8" w:rsidP="001941A8">
      <w:pPr>
        <w:pStyle w:val="Textkrper3"/>
        <w:spacing w:after="0" w:line="280" w:lineRule="atLeast"/>
        <w:rPr>
          <w:b w:val="0"/>
          <w:bCs/>
          <w:i/>
        </w:rPr>
      </w:pPr>
      <w:r w:rsidRPr="00041D2E">
        <w:rPr>
          <w:rFonts w:cs="Arial"/>
          <w:b w:val="0"/>
          <w:bCs/>
          <w:sz w:val="21"/>
          <w:szCs w:val="21"/>
        </w:rPr>
        <w:t>mail@pr-jaeger.de</w:t>
      </w:r>
    </w:p>
    <w:sectPr w:rsidR="001941A8" w:rsidRPr="00041D2E">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2EA1C" w14:textId="77777777" w:rsidR="00B8006E" w:rsidRDefault="00B8006E">
      <w:r>
        <w:separator/>
      </w:r>
    </w:p>
  </w:endnote>
  <w:endnote w:type="continuationSeparator" w:id="0">
    <w:p w14:paraId="7EA6E16D" w14:textId="77777777" w:rsidR="00B8006E" w:rsidRDefault="00B8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MS Gothic"/>
    <w:charset w:val="80"/>
    <w:family w:val="auto"/>
    <w:pitch w:val="variable"/>
  </w:font>
  <w:font w:name="Lohit Hindi">
    <w:charset w:val="80"/>
    <w:family w:val="auto"/>
    <w:pitch w:val="default"/>
  </w:font>
  <w:font w:name="Nimrod MT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699E7" w14:textId="77777777" w:rsidR="00947CA6" w:rsidRDefault="00947CA6">
    <w:pPr>
      <w:pStyle w:val="Fuzeile"/>
      <w:rPr>
        <w:b/>
        <w:sz w:val="22"/>
      </w:rPr>
    </w:pPr>
  </w:p>
  <w:p w14:paraId="08FB03D8" w14:textId="22A5CE69" w:rsidR="00947CA6" w:rsidRPr="00276380" w:rsidRDefault="00947CA6" w:rsidP="000009A5">
    <w:pPr>
      <w:pStyle w:val="Fuzeile"/>
      <w:ind w:right="-567"/>
      <w:rPr>
        <w:i/>
        <w:sz w:val="21"/>
      </w:rPr>
    </w:pPr>
    <w:r w:rsidRPr="00276380">
      <w:rPr>
        <w:b/>
        <w:i/>
        <w:sz w:val="21"/>
      </w:rPr>
      <w:t>PR</w:t>
    </w:r>
    <w:r w:rsidR="00276380" w:rsidRPr="00276380">
      <w:rPr>
        <w:b/>
        <w:i/>
        <w:sz w:val="21"/>
      </w:rPr>
      <w:t xml:space="preserve"> Jäger</w:t>
    </w:r>
    <w:r w:rsidRPr="00276380">
      <w:rPr>
        <w:i/>
        <w:sz w:val="21"/>
      </w:rPr>
      <w:t xml:space="preserve"> - Tel. 09365/881960 – E-Mail: mail@pr-jaeger.de</w:t>
    </w: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302E6" w14:textId="77777777" w:rsidR="00B8006E" w:rsidRDefault="00B8006E">
      <w:r>
        <w:separator/>
      </w:r>
    </w:p>
  </w:footnote>
  <w:footnote w:type="continuationSeparator" w:id="0">
    <w:p w14:paraId="0DB40820" w14:textId="77777777" w:rsidR="00B8006E" w:rsidRDefault="00B80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F54AF" w14:textId="77777777" w:rsidR="00947CA6" w:rsidRDefault="00947CA6">
    <w:pPr>
      <w:pStyle w:val="Kopfzeile"/>
      <w:rPr>
        <w:b/>
        <w:bCs/>
        <w:sz w:val="24"/>
      </w:rPr>
    </w:pPr>
  </w:p>
  <w:p w14:paraId="445080EF" w14:textId="77777777"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8827551">
    <w:abstractNumId w:val="3"/>
  </w:num>
  <w:num w:numId="2" w16cid:durableId="751465260">
    <w:abstractNumId w:val="2"/>
  </w:num>
  <w:num w:numId="3" w16cid:durableId="762990011">
    <w:abstractNumId w:val="4"/>
  </w:num>
  <w:num w:numId="4" w16cid:durableId="195967383">
    <w:abstractNumId w:val="6"/>
  </w:num>
  <w:num w:numId="5" w16cid:durableId="734816021">
    <w:abstractNumId w:val="7"/>
  </w:num>
  <w:num w:numId="6" w16cid:durableId="2069257606">
    <w:abstractNumId w:val="5"/>
  </w:num>
  <w:num w:numId="7" w16cid:durableId="1308784819">
    <w:abstractNumId w:val="8"/>
  </w:num>
  <w:num w:numId="8" w16cid:durableId="300697783">
    <w:abstractNumId w:val="0"/>
  </w:num>
  <w:num w:numId="9" w16cid:durableId="185226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5B4C"/>
    <w:rsid w:val="00006365"/>
    <w:rsid w:val="00016D4F"/>
    <w:rsid w:val="000171B9"/>
    <w:rsid w:val="00021417"/>
    <w:rsid w:val="00024F31"/>
    <w:rsid w:val="000262E4"/>
    <w:rsid w:val="00027E5B"/>
    <w:rsid w:val="00032186"/>
    <w:rsid w:val="000368B2"/>
    <w:rsid w:val="00041D2E"/>
    <w:rsid w:val="00042B2F"/>
    <w:rsid w:val="00043778"/>
    <w:rsid w:val="00047B41"/>
    <w:rsid w:val="00055E58"/>
    <w:rsid w:val="00067F8F"/>
    <w:rsid w:val="00070A19"/>
    <w:rsid w:val="000726D9"/>
    <w:rsid w:val="00072B91"/>
    <w:rsid w:val="00082C12"/>
    <w:rsid w:val="000857A1"/>
    <w:rsid w:val="00090E04"/>
    <w:rsid w:val="00096BCF"/>
    <w:rsid w:val="000C13FA"/>
    <w:rsid w:val="000C18C0"/>
    <w:rsid w:val="000D4514"/>
    <w:rsid w:val="000D636C"/>
    <w:rsid w:val="000E6D97"/>
    <w:rsid w:val="000F4577"/>
    <w:rsid w:val="000F6AB1"/>
    <w:rsid w:val="00102C56"/>
    <w:rsid w:val="00102EDF"/>
    <w:rsid w:val="001070CC"/>
    <w:rsid w:val="00113F1F"/>
    <w:rsid w:val="00114819"/>
    <w:rsid w:val="00117BC5"/>
    <w:rsid w:val="001504A5"/>
    <w:rsid w:val="00152FD4"/>
    <w:rsid w:val="001533F1"/>
    <w:rsid w:val="00155079"/>
    <w:rsid w:val="00167B9D"/>
    <w:rsid w:val="001726FB"/>
    <w:rsid w:val="0017510B"/>
    <w:rsid w:val="001762D0"/>
    <w:rsid w:val="001941A8"/>
    <w:rsid w:val="001A2A50"/>
    <w:rsid w:val="001A61BA"/>
    <w:rsid w:val="001A723F"/>
    <w:rsid w:val="001B7558"/>
    <w:rsid w:val="001B7BC0"/>
    <w:rsid w:val="001C60DE"/>
    <w:rsid w:val="001D24DB"/>
    <w:rsid w:val="001D517C"/>
    <w:rsid w:val="001D5569"/>
    <w:rsid w:val="001F0BC8"/>
    <w:rsid w:val="001F0E4E"/>
    <w:rsid w:val="001F7481"/>
    <w:rsid w:val="001F7C91"/>
    <w:rsid w:val="00203E78"/>
    <w:rsid w:val="0021458A"/>
    <w:rsid w:val="002277B7"/>
    <w:rsid w:val="00234C93"/>
    <w:rsid w:val="00236D0D"/>
    <w:rsid w:val="0024426A"/>
    <w:rsid w:val="00255C9E"/>
    <w:rsid w:val="002571D9"/>
    <w:rsid w:val="00270F4A"/>
    <w:rsid w:val="00276380"/>
    <w:rsid w:val="0028171A"/>
    <w:rsid w:val="00281DA6"/>
    <w:rsid w:val="00283B96"/>
    <w:rsid w:val="0029346A"/>
    <w:rsid w:val="002A128F"/>
    <w:rsid w:val="002C00FB"/>
    <w:rsid w:val="002C7D09"/>
    <w:rsid w:val="002F1787"/>
    <w:rsid w:val="002F4E52"/>
    <w:rsid w:val="002F6687"/>
    <w:rsid w:val="002F7C4D"/>
    <w:rsid w:val="00301877"/>
    <w:rsid w:val="00303C6E"/>
    <w:rsid w:val="00307BDB"/>
    <w:rsid w:val="0032739B"/>
    <w:rsid w:val="003377A1"/>
    <w:rsid w:val="00340132"/>
    <w:rsid w:val="0034054A"/>
    <w:rsid w:val="00340A06"/>
    <w:rsid w:val="00341587"/>
    <w:rsid w:val="003513F1"/>
    <w:rsid w:val="00362B36"/>
    <w:rsid w:val="0036533D"/>
    <w:rsid w:val="00366C66"/>
    <w:rsid w:val="0037043B"/>
    <w:rsid w:val="003751AC"/>
    <w:rsid w:val="00385A82"/>
    <w:rsid w:val="003A48CC"/>
    <w:rsid w:val="003B02B6"/>
    <w:rsid w:val="003B3622"/>
    <w:rsid w:val="003B7C9C"/>
    <w:rsid w:val="003C3E51"/>
    <w:rsid w:val="003E434A"/>
    <w:rsid w:val="003F1559"/>
    <w:rsid w:val="00400F67"/>
    <w:rsid w:val="004017C4"/>
    <w:rsid w:val="00410F2F"/>
    <w:rsid w:val="004141CF"/>
    <w:rsid w:val="0041502B"/>
    <w:rsid w:val="00415CFF"/>
    <w:rsid w:val="004165AE"/>
    <w:rsid w:val="00421954"/>
    <w:rsid w:val="00430D96"/>
    <w:rsid w:val="00430F44"/>
    <w:rsid w:val="00435EC0"/>
    <w:rsid w:val="00441B9F"/>
    <w:rsid w:val="00442BA1"/>
    <w:rsid w:val="00445C37"/>
    <w:rsid w:val="00450FD2"/>
    <w:rsid w:val="00452C7A"/>
    <w:rsid w:val="00457A3D"/>
    <w:rsid w:val="00462F7F"/>
    <w:rsid w:val="0046356E"/>
    <w:rsid w:val="004741D0"/>
    <w:rsid w:val="00476273"/>
    <w:rsid w:val="00477345"/>
    <w:rsid w:val="0047788A"/>
    <w:rsid w:val="0048058D"/>
    <w:rsid w:val="0048224A"/>
    <w:rsid w:val="004A13B4"/>
    <w:rsid w:val="004A1E1E"/>
    <w:rsid w:val="004A4FCE"/>
    <w:rsid w:val="004B0484"/>
    <w:rsid w:val="004B7D3F"/>
    <w:rsid w:val="004C1727"/>
    <w:rsid w:val="004C581E"/>
    <w:rsid w:val="004C6531"/>
    <w:rsid w:val="004E0529"/>
    <w:rsid w:val="004E1C10"/>
    <w:rsid w:val="004F2AED"/>
    <w:rsid w:val="004F510B"/>
    <w:rsid w:val="004F54A2"/>
    <w:rsid w:val="00503ED1"/>
    <w:rsid w:val="005163AC"/>
    <w:rsid w:val="00516879"/>
    <w:rsid w:val="00517E97"/>
    <w:rsid w:val="0052697C"/>
    <w:rsid w:val="00527558"/>
    <w:rsid w:val="00533D2D"/>
    <w:rsid w:val="00537FE5"/>
    <w:rsid w:val="00543CD2"/>
    <w:rsid w:val="00545458"/>
    <w:rsid w:val="005550CA"/>
    <w:rsid w:val="005568C5"/>
    <w:rsid w:val="00566DC2"/>
    <w:rsid w:val="00573329"/>
    <w:rsid w:val="00580A31"/>
    <w:rsid w:val="00580E9C"/>
    <w:rsid w:val="00582EED"/>
    <w:rsid w:val="00585292"/>
    <w:rsid w:val="005912EE"/>
    <w:rsid w:val="005963AA"/>
    <w:rsid w:val="005A73EA"/>
    <w:rsid w:val="005C0ACA"/>
    <w:rsid w:val="005C4356"/>
    <w:rsid w:val="005C44D4"/>
    <w:rsid w:val="005C601A"/>
    <w:rsid w:val="005D1C21"/>
    <w:rsid w:val="005F26B5"/>
    <w:rsid w:val="005F4239"/>
    <w:rsid w:val="00603831"/>
    <w:rsid w:val="006106FB"/>
    <w:rsid w:val="006107B5"/>
    <w:rsid w:val="006130B2"/>
    <w:rsid w:val="0061727C"/>
    <w:rsid w:val="00617CD0"/>
    <w:rsid w:val="00622BF3"/>
    <w:rsid w:val="006232F9"/>
    <w:rsid w:val="00624D82"/>
    <w:rsid w:val="006257E9"/>
    <w:rsid w:val="006307B1"/>
    <w:rsid w:val="00636710"/>
    <w:rsid w:val="00650EB9"/>
    <w:rsid w:val="00653AD9"/>
    <w:rsid w:val="00654587"/>
    <w:rsid w:val="00657B7E"/>
    <w:rsid w:val="00661B5F"/>
    <w:rsid w:val="006674DA"/>
    <w:rsid w:val="0067445F"/>
    <w:rsid w:val="006842B4"/>
    <w:rsid w:val="00684CC9"/>
    <w:rsid w:val="00686DBD"/>
    <w:rsid w:val="006A2D90"/>
    <w:rsid w:val="006A5CAC"/>
    <w:rsid w:val="006B460D"/>
    <w:rsid w:val="006B4AAD"/>
    <w:rsid w:val="006B5CAA"/>
    <w:rsid w:val="006B62AE"/>
    <w:rsid w:val="006D31E2"/>
    <w:rsid w:val="006E00AD"/>
    <w:rsid w:val="006E0226"/>
    <w:rsid w:val="006E3B64"/>
    <w:rsid w:val="0070431C"/>
    <w:rsid w:val="0071225F"/>
    <w:rsid w:val="00716D51"/>
    <w:rsid w:val="00720F61"/>
    <w:rsid w:val="00723AC9"/>
    <w:rsid w:val="00731FA0"/>
    <w:rsid w:val="007321ED"/>
    <w:rsid w:val="0073548E"/>
    <w:rsid w:val="007539FB"/>
    <w:rsid w:val="0075403D"/>
    <w:rsid w:val="007610DA"/>
    <w:rsid w:val="007653E5"/>
    <w:rsid w:val="00771E87"/>
    <w:rsid w:val="0077750F"/>
    <w:rsid w:val="007845C8"/>
    <w:rsid w:val="00784EFE"/>
    <w:rsid w:val="007857EE"/>
    <w:rsid w:val="00790F89"/>
    <w:rsid w:val="007933BC"/>
    <w:rsid w:val="00795DEB"/>
    <w:rsid w:val="007A5496"/>
    <w:rsid w:val="007B0DA4"/>
    <w:rsid w:val="007B1A46"/>
    <w:rsid w:val="007C050B"/>
    <w:rsid w:val="007D5BFC"/>
    <w:rsid w:val="007E30A1"/>
    <w:rsid w:val="007F2189"/>
    <w:rsid w:val="007F2849"/>
    <w:rsid w:val="00800B91"/>
    <w:rsid w:val="008111D8"/>
    <w:rsid w:val="0082505D"/>
    <w:rsid w:val="00831FF2"/>
    <w:rsid w:val="008427C3"/>
    <w:rsid w:val="00845626"/>
    <w:rsid w:val="008515FE"/>
    <w:rsid w:val="008558F0"/>
    <w:rsid w:val="0085629C"/>
    <w:rsid w:val="00863E4E"/>
    <w:rsid w:val="00867E0E"/>
    <w:rsid w:val="008707A4"/>
    <w:rsid w:val="008819F9"/>
    <w:rsid w:val="00891409"/>
    <w:rsid w:val="00893F69"/>
    <w:rsid w:val="008979D9"/>
    <w:rsid w:val="008A2E90"/>
    <w:rsid w:val="008C22AB"/>
    <w:rsid w:val="008C5380"/>
    <w:rsid w:val="008C7125"/>
    <w:rsid w:val="008D5A66"/>
    <w:rsid w:val="008D5EE4"/>
    <w:rsid w:val="008E0722"/>
    <w:rsid w:val="008F5E8F"/>
    <w:rsid w:val="008F6950"/>
    <w:rsid w:val="00902CA3"/>
    <w:rsid w:val="0091336A"/>
    <w:rsid w:val="00914587"/>
    <w:rsid w:val="009204E3"/>
    <w:rsid w:val="00930C1C"/>
    <w:rsid w:val="009331D6"/>
    <w:rsid w:val="0093581F"/>
    <w:rsid w:val="00940C28"/>
    <w:rsid w:val="00947CA6"/>
    <w:rsid w:val="009514B0"/>
    <w:rsid w:val="00961EB2"/>
    <w:rsid w:val="0096301A"/>
    <w:rsid w:val="00965E4E"/>
    <w:rsid w:val="00967C17"/>
    <w:rsid w:val="00971C94"/>
    <w:rsid w:val="009746D1"/>
    <w:rsid w:val="009847A2"/>
    <w:rsid w:val="00984F18"/>
    <w:rsid w:val="00995619"/>
    <w:rsid w:val="009C044A"/>
    <w:rsid w:val="009C52C4"/>
    <w:rsid w:val="009C7DC8"/>
    <w:rsid w:val="009D329D"/>
    <w:rsid w:val="009D4158"/>
    <w:rsid w:val="009D5FDE"/>
    <w:rsid w:val="009D7181"/>
    <w:rsid w:val="009E294D"/>
    <w:rsid w:val="009E62C5"/>
    <w:rsid w:val="009E6512"/>
    <w:rsid w:val="009E7C49"/>
    <w:rsid w:val="009E7F0C"/>
    <w:rsid w:val="009F2324"/>
    <w:rsid w:val="009F6C35"/>
    <w:rsid w:val="00A2318D"/>
    <w:rsid w:val="00A25DF4"/>
    <w:rsid w:val="00A30D92"/>
    <w:rsid w:val="00A329E5"/>
    <w:rsid w:val="00A476C7"/>
    <w:rsid w:val="00A602A5"/>
    <w:rsid w:val="00A627FC"/>
    <w:rsid w:val="00A65C83"/>
    <w:rsid w:val="00A6660A"/>
    <w:rsid w:val="00A70A31"/>
    <w:rsid w:val="00A726B1"/>
    <w:rsid w:val="00A73FC8"/>
    <w:rsid w:val="00A749FE"/>
    <w:rsid w:val="00A83286"/>
    <w:rsid w:val="00A8476E"/>
    <w:rsid w:val="00A84CB1"/>
    <w:rsid w:val="00A87B32"/>
    <w:rsid w:val="00A9318F"/>
    <w:rsid w:val="00A9665D"/>
    <w:rsid w:val="00AA26CF"/>
    <w:rsid w:val="00AA73EC"/>
    <w:rsid w:val="00AB3279"/>
    <w:rsid w:val="00AC5005"/>
    <w:rsid w:val="00AE1D24"/>
    <w:rsid w:val="00AE7000"/>
    <w:rsid w:val="00AF1B59"/>
    <w:rsid w:val="00AF784F"/>
    <w:rsid w:val="00B234BF"/>
    <w:rsid w:val="00B30D84"/>
    <w:rsid w:val="00B377DD"/>
    <w:rsid w:val="00B41827"/>
    <w:rsid w:val="00B520E1"/>
    <w:rsid w:val="00B566F7"/>
    <w:rsid w:val="00B653D4"/>
    <w:rsid w:val="00B676AF"/>
    <w:rsid w:val="00B76D7B"/>
    <w:rsid w:val="00B8006E"/>
    <w:rsid w:val="00B86543"/>
    <w:rsid w:val="00B948EA"/>
    <w:rsid w:val="00BA4805"/>
    <w:rsid w:val="00BA5BB8"/>
    <w:rsid w:val="00BB1360"/>
    <w:rsid w:val="00BC5B4D"/>
    <w:rsid w:val="00BD3A21"/>
    <w:rsid w:val="00BD49CE"/>
    <w:rsid w:val="00BD5202"/>
    <w:rsid w:val="00BE0D8E"/>
    <w:rsid w:val="00BE1CEA"/>
    <w:rsid w:val="00BE4929"/>
    <w:rsid w:val="00C02F03"/>
    <w:rsid w:val="00C06A56"/>
    <w:rsid w:val="00C25487"/>
    <w:rsid w:val="00C4578C"/>
    <w:rsid w:val="00C533D2"/>
    <w:rsid w:val="00C53C04"/>
    <w:rsid w:val="00C55565"/>
    <w:rsid w:val="00C55F42"/>
    <w:rsid w:val="00C648DC"/>
    <w:rsid w:val="00C665D6"/>
    <w:rsid w:val="00C66F66"/>
    <w:rsid w:val="00C70599"/>
    <w:rsid w:val="00C7337F"/>
    <w:rsid w:val="00C758E9"/>
    <w:rsid w:val="00C849F6"/>
    <w:rsid w:val="00C96C7F"/>
    <w:rsid w:val="00CA4081"/>
    <w:rsid w:val="00CA49C6"/>
    <w:rsid w:val="00CB1BAD"/>
    <w:rsid w:val="00CB2E55"/>
    <w:rsid w:val="00CB6FAF"/>
    <w:rsid w:val="00CB723F"/>
    <w:rsid w:val="00CC1770"/>
    <w:rsid w:val="00CC3A17"/>
    <w:rsid w:val="00CE0B77"/>
    <w:rsid w:val="00CF1381"/>
    <w:rsid w:val="00CF7965"/>
    <w:rsid w:val="00D07C3A"/>
    <w:rsid w:val="00D153C8"/>
    <w:rsid w:val="00D15AD4"/>
    <w:rsid w:val="00D2659F"/>
    <w:rsid w:val="00D269F8"/>
    <w:rsid w:val="00D32700"/>
    <w:rsid w:val="00D33BC5"/>
    <w:rsid w:val="00D674BB"/>
    <w:rsid w:val="00D67CA9"/>
    <w:rsid w:val="00D72532"/>
    <w:rsid w:val="00D8019D"/>
    <w:rsid w:val="00D829FC"/>
    <w:rsid w:val="00D84592"/>
    <w:rsid w:val="00D873EC"/>
    <w:rsid w:val="00D95C15"/>
    <w:rsid w:val="00DA69EE"/>
    <w:rsid w:val="00DB79E4"/>
    <w:rsid w:val="00DC147B"/>
    <w:rsid w:val="00DC477A"/>
    <w:rsid w:val="00DC60DB"/>
    <w:rsid w:val="00DD50DB"/>
    <w:rsid w:val="00DD5D06"/>
    <w:rsid w:val="00DD62D5"/>
    <w:rsid w:val="00DE031E"/>
    <w:rsid w:val="00DE6095"/>
    <w:rsid w:val="00E02BBC"/>
    <w:rsid w:val="00E04047"/>
    <w:rsid w:val="00E1039F"/>
    <w:rsid w:val="00E237D9"/>
    <w:rsid w:val="00E30965"/>
    <w:rsid w:val="00E30C47"/>
    <w:rsid w:val="00E33FF7"/>
    <w:rsid w:val="00E3413E"/>
    <w:rsid w:val="00E35C87"/>
    <w:rsid w:val="00E523C7"/>
    <w:rsid w:val="00E66A76"/>
    <w:rsid w:val="00E71893"/>
    <w:rsid w:val="00E7350F"/>
    <w:rsid w:val="00E73A66"/>
    <w:rsid w:val="00E758AE"/>
    <w:rsid w:val="00E80E5C"/>
    <w:rsid w:val="00E8403F"/>
    <w:rsid w:val="00E946C6"/>
    <w:rsid w:val="00E96B75"/>
    <w:rsid w:val="00E976F0"/>
    <w:rsid w:val="00EA467E"/>
    <w:rsid w:val="00EB062A"/>
    <w:rsid w:val="00EB0C78"/>
    <w:rsid w:val="00ED53DB"/>
    <w:rsid w:val="00EF0572"/>
    <w:rsid w:val="00EF2CA5"/>
    <w:rsid w:val="00F02F2B"/>
    <w:rsid w:val="00F062EF"/>
    <w:rsid w:val="00F07C78"/>
    <w:rsid w:val="00F14D2A"/>
    <w:rsid w:val="00F24912"/>
    <w:rsid w:val="00F25232"/>
    <w:rsid w:val="00F41902"/>
    <w:rsid w:val="00F42FA8"/>
    <w:rsid w:val="00F44D7F"/>
    <w:rsid w:val="00F57999"/>
    <w:rsid w:val="00F7159F"/>
    <w:rsid w:val="00F72E53"/>
    <w:rsid w:val="00F823D5"/>
    <w:rsid w:val="00F82DCE"/>
    <w:rsid w:val="00F93ACB"/>
    <w:rsid w:val="00F93EAC"/>
    <w:rsid w:val="00F97E13"/>
    <w:rsid w:val="00FA5A91"/>
    <w:rsid w:val="00FA7757"/>
    <w:rsid w:val="00FB0135"/>
    <w:rsid w:val="00FB7723"/>
    <w:rsid w:val="00FC009B"/>
    <w:rsid w:val="00FC2289"/>
    <w:rsid w:val="00FC357F"/>
    <w:rsid w:val="00FC6755"/>
    <w:rsid w:val="00FD00CF"/>
    <w:rsid w:val="00FE0706"/>
    <w:rsid w:val="00FF18D5"/>
    <w:rsid w:val="00FF365D"/>
    <w:rsid w:val="00FF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customStyle="1" w:styleId="Absatzstandardschriftart1">
    <w:name w:val="Absatzstandardschriftart1"/>
    <w:rsid w:val="0067445F"/>
  </w:style>
  <w:style w:type="character" w:styleId="Zeilennummer">
    <w:name w:val="line number"/>
    <w:rsid w:val="0067445F"/>
  </w:style>
  <w:style w:type="paragraph" w:customStyle="1" w:styleId="a">
    <w:rsid w:val="0067445F"/>
    <w:pPr>
      <w:overflowPunct w:val="0"/>
      <w:autoSpaceDE w:val="0"/>
      <w:autoSpaceDN w:val="0"/>
      <w:adjustRightInd w:val="0"/>
      <w:textAlignment w:val="baseline"/>
    </w:pPr>
  </w:style>
  <w:style w:type="character" w:customStyle="1" w:styleId="TextkrperZeichen">
    <w:name w:val="Textkörper Zeichen"/>
    <w:rsid w:val="0067445F"/>
    <w:rPr>
      <w:rFonts w:eastAsia="DejaVu Sans"/>
      <w:kern w:val="1"/>
      <w:sz w:val="24"/>
      <w:szCs w:val="24"/>
    </w:rPr>
  </w:style>
  <w:style w:type="paragraph" w:customStyle="1" w:styleId="berschrift">
    <w:name w:val="Überschrift"/>
    <w:basedOn w:val="Standard"/>
    <w:next w:val="Textkrper"/>
    <w:rsid w:val="0067445F"/>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paragraph" w:styleId="Liste">
    <w:name w:val="List"/>
    <w:basedOn w:val="Textkrper"/>
    <w:rsid w:val="0067445F"/>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67445F"/>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67445F"/>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67445F"/>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67445F"/>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67445F"/>
    <w:rPr>
      <w:rFonts w:cs="Nimrod MT Std"/>
      <w:color w:val="000000"/>
      <w:sz w:val="16"/>
      <w:szCs w:val="16"/>
    </w:rPr>
  </w:style>
  <w:style w:type="character" w:styleId="BesuchterLink">
    <w:name w:val="FollowedHyperlink"/>
    <w:basedOn w:val="Absatz-Standardschriftart"/>
    <w:uiPriority w:val="99"/>
    <w:semiHidden/>
    <w:unhideWhenUsed/>
    <w:rsid w:val="0067445F"/>
    <w:rPr>
      <w:color w:val="954F72" w:themeColor="followedHyperlink"/>
      <w:u w:val="single"/>
    </w:rPr>
  </w:style>
  <w:style w:type="character" w:customStyle="1" w:styleId="hgkelc">
    <w:name w:val="hgkelc"/>
    <w:basedOn w:val="Absatz-Standardschriftart"/>
    <w:rsid w:val="00BB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09286590">
      <w:bodyDiv w:val="1"/>
      <w:marLeft w:val="0"/>
      <w:marRight w:val="0"/>
      <w:marTop w:val="0"/>
      <w:marBottom w:val="0"/>
      <w:divBdr>
        <w:top w:val="none" w:sz="0" w:space="0" w:color="auto"/>
        <w:left w:val="none" w:sz="0" w:space="0" w:color="auto"/>
        <w:bottom w:val="none" w:sz="0" w:space="0" w:color="auto"/>
        <w:right w:val="none" w:sz="0" w:space="0" w:color="auto"/>
      </w:divBdr>
    </w:div>
    <w:div w:id="344288940">
      <w:bodyDiv w:val="1"/>
      <w:marLeft w:val="0"/>
      <w:marRight w:val="0"/>
      <w:marTop w:val="0"/>
      <w:marBottom w:val="0"/>
      <w:divBdr>
        <w:top w:val="none" w:sz="0" w:space="0" w:color="auto"/>
        <w:left w:val="none" w:sz="0" w:space="0" w:color="auto"/>
        <w:bottom w:val="none" w:sz="0" w:space="0" w:color="auto"/>
        <w:right w:val="none" w:sz="0" w:space="0" w:color="auto"/>
      </w:divBdr>
    </w:div>
    <w:div w:id="415177181">
      <w:bodyDiv w:val="1"/>
      <w:marLeft w:val="0"/>
      <w:marRight w:val="0"/>
      <w:marTop w:val="0"/>
      <w:marBottom w:val="0"/>
      <w:divBdr>
        <w:top w:val="none" w:sz="0" w:space="0" w:color="auto"/>
        <w:left w:val="none" w:sz="0" w:space="0" w:color="auto"/>
        <w:bottom w:val="none" w:sz="0" w:space="0" w:color="auto"/>
        <w:right w:val="none" w:sz="0" w:space="0" w:color="auto"/>
      </w:divBdr>
    </w:div>
    <w:div w:id="509612113">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145468003">
      <w:bodyDiv w:val="1"/>
      <w:marLeft w:val="0"/>
      <w:marRight w:val="0"/>
      <w:marTop w:val="0"/>
      <w:marBottom w:val="0"/>
      <w:divBdr>
        <w:top w:val="none" w:sz="0" w:space="0" w:color="auto"/>
        <w:left w:val="none" w:sz="0" w:space="0" w:color="auto"/>
        <w:bottom w:val="none" w:sz="0" w:space="0" w:color="auto"/>
        <w:right w:val="none" w:sz="0" w:space="0" w:color="auto"/>
      </w:divBdr>
    </w:div>
    <w:div w:id="1194659550">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61933019">
      <w:bodyDiv w:val="1"/>
      <w:marLeft w:val="0"/>
      <w:marRight w:val="0"/>
      <w:marTop w:val="0"/>
      <w:marBottom w:val="0"/>
      <w:divBdr>
        <w:top w:val="none" w:sz="0" w:space="0" w:color="auto"/>
        <w:left w:val="none" w:sz="0" w:space="0" w:color="auto"/>
        <w:bottom w:val="none" w:sz="0" w:space="0" w:color="auto"/>
        <w:right w:val="none" w:sz="0" w:space="0" w:color="auto"/>
      </w:divBdr>
    </w:div>
    <w:div w:id="1546671616">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591087919">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4404238">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4497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5086</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12</cp:revision>
  <cp:lastPrinted>2013-06-27T09:53:00Z</cp:lastPrinted>
  <dcterms:created xsi:type="dcterms:W3CDTF">2023-09-29T09:14:00Z</dcterms:created>
  <dcterms:modified xsi:type="dcterms:W3CDTF">2024-04-08T07:07:00Z</dcterms:modified>
</cp:coreProperties>
</file>