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1F84" w14:textId="77777777" w:rsidR="004E2124" w:rsidRPr="00516894" w:rsidRDefault="004E2124" w:rsidP="004E2124">
      <w:pPr>
        <w:spacing w:line="300" w:lineRule="atLeast"/>
        <w:rPr>
          <w:rFonts w:ascii="Verdana" w:hAnsi="Verdana"/>
          <w:sz w:val="26"/>
          <w:szCs w:val="26"/>
        </w:rPr>
      </w:pPr>
      <w:bookmarkStart w:id="0" w:name="_Hlk174434100"/>
      <w:bookmarkStart w:id="1" w:name="_Hlk176855613"/>
      <w:r w:rsidRPr="009579E9">
        <w:rPr>
          <w:rFonts w:ascii="Verdana" w:hAnsi="Verdana"/>
          <w:sz w:val="26"/>
          <w:szCs w:val="26"/>
        </w:rPr>
        <w:t>Fertige Badmodule: Tempo und Terminsicherheit im Objektbau</w:t>
      </w:r>
    </w:p>
    <w:p w14:paraId="002F57C2" w14:textId="0C91DC37" w:rsidR="004E2124" w:rsidRDefault="004E2124" w:rsidP="004E2124">
      <w:pPr>
        <w:pStyle w:val="StandardWeb"/>
        <w:spacing w:before="0" w:beforeAutospacing="0" w:after="0" w:afterAutospacing="0"/>
        <w:rPr>
          <w:rFonts w:ascii="Verdana" w:hAnsi="Verdana"/>
        </w:rPr>
      </w:pPr>
      <w:r w:rsidRPr="009579E9">
        <w:rPr>
          <w:rFonts w:ascii="Verdana" w:hAnsi="Verdana"/>
          <w:sz w:val="23"/>
          <w:szCs w:val="23"/>
        </w:rPr>
        <w:t>Einbau schon in der Rohbauphase / Auch barrierefrei und rollstuhlgerecht</w:t>
      </w:r>
    </w:p>
    <w:p w14:paraId="2F0A5A6F" w14:textId="77777777" w:rsidR="004E2124" w:rsidRDefault="004E2124" w:rsidP="004E2124">
      <w:pPr>
        <w:pStyle w:val="StandardWeb"/>
        <w:spacing w:before="0" w:beforeAutospacing="0" w:after="0" w:afterAutospacing="0"/>
        <w:rPr>
          <w:rFonts w:ascii="Verdana" w:hAnsi="Verdana"/>
        </w:rPr>
      </w:pPr>
    </w:p>
    <w:p w14:paraId="1CC5251F" w14:textId="459ADB0D" w:rsidR="004E2124" w:rsidRPr="004E2124" w:rsidRDefault="004E2124" w:rsidP="004E2124">
      <w:pPr>
        <w:pStyle w:val="StandardWeb"/>
        <w:spacing w:before="0" w:beforeAutospacing="0" w:after="0" w:afterAutospacing="0" w:line="300" w:lineRule="atLeast"/>
        <w:rPr>
          <w:rFonts w:ascii="Verdana" w:hAnsi="Verdana"/>
          <w:sz w:val="20"/>
          <w:szCs w:val="20"/>
        </w:rPr>
      </w:pPr>
      <w:r w:rsidRPr="004E2124">
        <w:rPr>
          <w:rFonts w:ascii="Verdana" w:hAnsi="Verdana"/>
          <w:sz w:val="20"/>
          <w:szCs w:val="20"/>
        </w:rPr>
        <w:t>Im großvolumigen Objektbau reduzieren seriell im Werk vorproduzierte, fertig ausgestattete Badmodule den Planungs- und Ausführungsaufwand erheblich. Der Betonfertigteil-Spezialist Dennert produziert Badmodule präzise nach Kundenanforderungen und erweitert damit sein Bausystem für Großobjekte.</w:t>
      </w:r>
    </w:p>
    <w:p w14:paraId="4580DCB7" w14:textId="492F8C57" w:rsidR="004E2124" w:rsidRPr="004E2124" w:rsidRDefault="004E2124" w:rsidP="004E2124">
      <w:pPr>
        <w:pStyle w:val="StandardWeb"/>
        <w:spacing w:before="120" w:beforeAutospacing="0" w:after="0" w:afterAutospacing="0" w:line="300" w:lineRule="atLeast"/>
        <w:rPr>
          <w:rFonts w:ascii="Verdana" w:hAnsi="Verdana"/>
          <w:sz w:val="20"/>
          <w:szCs w:val="20"/>
        </w:rPr>
      </w:pPr>
      <w:r w:rsidRPr="004E2124">
        <w:rPr>
          <w:rFonts w:ascii="Verdana" w:hAnsi="Verdana"/>
          <w:sz w:val="20"/>
          <w:szCs w:val="20"/>
        </w:rPr>
        <w:t xml:space="preserve">Anders als herkömmlich installierte Bäder können die Badmodule von Dennert dank ausgeklügelter Prozesse und definierter Schnittstellen durch den Architekten erheblich einfacher in </w:t>
      </w:r>
      <w:r w:rsidRPr="00076155">
        <w:rPr>
          <w:rFonts w:ascii="Verdana" w:hAnsi="Verdana"/>
          <w:sz w:val="20"/>
          <w:szCs w:val="20"/>
        </w:rPr>
        <w:t>ein Bauvorhaben ein</w:t>
      </w:r>
      <w:r w:rsidRPr="004E2124">
        <w:rPr>
          <w:rFonts w:ascii="Verdana" w:hAnsi="Verdana"/>
          <w:sz w:val="20"/>
          <w:szCs w:val="20"/>
        </w:rPr>
        <w:t xml:space="preserve">geplant werden. Nach </w:t>
      </w:r>
      <w:r w:rsidR="00AB1CE2">
        <w:rPr>
          <w:rFonts w:ascii="Verdana" w:hAnsi="Verdana"/>
          <w:sz w:val="20"/>
          <w:szCs w:val="20"/>
        </w:rPr>
        <w:t>der</w:t>
      </w:r>
      <w:r w:rsidRPr="004E2124">
        <w:rPr>
          <w:rFonts w:ascii="Verdana" w:hAnsi="Verdana"/>
          <w:sz w:val="20"/>
          <w:szCs w:val="20"/>
        </w:rPr>
        <w:t xml:space="preserve"> Kundenfreigabe des endgültigen Grundrisses und der Badausstattung erfolgt die Produktion der Module im Werk nach zertifizierten Fertigungsprozessen gemäß DIN EN ISO 9001. Damit ergibt sich auch ein erheblicher Qualitätsgewinn in der Ausführung im Vergleich zu herkömmlich installierten Bädern.</w:t>
      </w:r>
    </w:p>
    <w:p w14:paraId="4B4CEA3F" w14:textId="15F07A91" w:rsidR="004E2124" w:rsidRPr="004E2124" w:rsidRDefault="004E2124" w:rsidP="004E2124">
      <w:pPr>
        <w:spacing w:before="120" w:line="300" w:lineRule="atLeast"/>
        <w:rPr>
          <w:rFonts w:ascii="Verdana" w:hAnsi="Verdana"/>
        </w:rPr>
      </w:pPr>
      <w:r w:rsidRPr="004E2124">
        <w:rPr>
          <w:rFonts w:ascii="Verdana" w:hAnsi="Verdana"/>
        </w:rPr>
        <w:t xml:space="preserve">In den Modulen ist bereits alles installiert: gedämmte Kalt- und Warmwasserleitungen, rutschhemmende Fliesen, Toilette, Dusche und Waschbecken mit Spiegel. Die Wände sind auf Wunschhöhe gefliest, die Abwasserleitungen und der Ablauf für die Dusche in die Bodenplatte integriert. </w:t>
      </w:r>
      <w:r w:rsidR="00B87079">
        <w:rPr>
          <w:rFonts w:ascii="Verdana" w:hAnsi="Verdana"/>
        </w:rPr>
        <w:t>Durch di</w:t>
      </w:r>
      <w:r w:rsidRPr="004E2124">
        <w:rPr>
          <w:rFonts w:ascii="Verdana" w:hAnsi="Verdana"/>
        </w:rPr>
        <w:t>e Ausführung der Module in schlanker Leichtbetonbauweise</w:t>
      </w:r>
      <w:r w:rsidR="00B87079">
        <w:rPr>
          <w:rFonts w:ascii="Verdana" w:hAnsi="Verdana"/>
        </w:rPr>
        <w:t xml:space="preserve"> ergibt sich </w:t>
      </w:r>
      <w:r w:rsidRPr="004E2124">
        <w:rPr>
          <w:rFonts w:ascii="Verdana" w:hAnsi="Verdana"/>
        </w:rPr>
        <w:t>auch eine erhöhte Flächeneffizienz.</w:t>
      </w:r>
    </w:p>
    <w:p w14:paraId="3F2F8F92" w14:textId="77FC9BBF" w:rsidR="004E2124" w:rsidRPr="004E2124" w:rsidRDefault="00B87079" w:rsidP="004E2124">
      <w:pPr>
        <w:pStyle w:val="StandardWeb"/>
        <w:spacing w:before="120" w:beforeAutospacing="0" w:after="0" w:afterAutospacing="0" w:line="300" w:lineRule="atLeast"/>
        <w:rPr>
          <w:rFonts w:ascii="Verdana" w:hAnsi="Verdana"/>
          <w:sz w:val="20"/>
          <w:szCs w:val="20"/>
        </w:rPr>
      </w:pPr>
      <w:r>
        <w:rPr>
          <w:rFonts w:ascii="Verdana" w:hAnsi="Verdana"/>
          <w:sz w:val="20"/>
          <w:szCs w:val="20"/>
        </w:rPr>
        <w:t>B</w:t>
      </w:r>
      <w:r w:rsidR="004E2124" w:rsidRPr="004E2124">
        <w:rPr>
          <w:rFonts w:ascii="Verdana" w:hAnsi="Verdana"/>
          <w:sz w:val="20"/>
          <w:szCs w:val="20"/>
        </w:rPr>
        <w:t>ereits während der Rohbauphase können die Badmodule per Kran an Ort und Stelle auf der Baustelle platziert werden. Das beschleunigt den Baufortschritt, insbesondere bei Senioren-, Pflege- und Studentenwohnheimen, Kliniken, Boardinghouses etc., enorm. Bauseits kann das Badmodul innerhalb weniger Stunden über die vorbereitete Installationswand an der Hausinstallation angeschlossen werden. Fertig.</w:t>
      </w:r>
    </w:p>
    <w:p w14:paraId="07DF6796" w14:textId="58C70DD0" w:rsidR="004E2124" w:rsidRPr="004E2124" w:rsidRDefault="004E2124" w:rsidP="004E2124">
      <w:pPr>
        <w:pStyle w:val="StandardWeb"/>
        <w:spacing w:before="120" w:beforeAutospacing="0" w:after="0" w:afterAutospacing="0" w:line="300" w:lineRule="atLeast"/>
        <w:rPr>
          <w:rFonts w:ascii="Verdana" w:hAnsi="Verdana"/>
          <w:sz w:val="20"/>
          <w:szCs w:val="20"/>
        </w:rPr>
      </w:pPr>
      <w:r w:rsidRPr="004E2124">
        <w:rPr>
          <w:rFonts w:ascii="Verdana" w:hAnsi="Verdana"/>
          <w:sz w:val="20"/>
          <w:szCs w:val="20"/>
        </w:rPr>
        <w:t xml:space="preserve">Damit erübrigt sich auf der Baustelle auch die Koordination der Gewerke für Estrich, Trockenbau, Fliesen, TGA-Installation, Sanitär und Malerarbeiten. "Unterm Strich werden so Bauleiter enorm entlastet", sagt Holger Kühne, </w:t>
      </w:r>
      <w:r w:rsidRPr="00DB074F">
        <w:rPr>
          <w:rFonts w:ascii="Verdana" w:hAnsi="Verdana"/>
          <w:sz w:val="20"/>
          <w:szCs w:val="20"/>
        </w:rPr>
        <w:t xml:space="preserve">Vertriebsleiter </w:t>
      </w:r>
      <w:r w:rsidR="00C77F72" w:rsidRPr="00DB074F">
        <w:rPr>
          <w:rFonts w:ascii="Verdana" w:hAnsi="Verdana"/>
          <w:sz w:val="20"/>
          <w:szCs w:val="20"/>
        </w:rPr>
        <w:t xml:space="preserve">bei </w:t>
      </w:r>
      <w:r w:rsidR="00C77F72" w:rsidRPr="00076155">
        <w:rPr>
          <w:rFonts w:ascii="Verdana" w:hAnsi="Verdana"/>
          <w:sz w:val="20"/>
          <w:szCs w:val="20"/>
        </w:rPr>
        <w:t>der Veit Dennert KG i</w:t>
      </w:r>
      <w:r w:rsidRPr="00076155">
        <w:rPr>
          <w:rFonts w:ascii="Verdana" w:hAnsi="Verdana"/>
          <w:sz w:val="20"/>
          <w:szCs w:val="20"/>
        </w:rPr>
        <w:t>m oberfränkischen Schlüsselfeld.</w:t>
      </w:r>
    </w:p>
    <w:p w14:paraId="27BDE0E3" w14:textId="23DDFAEF" w:rsidR="004E2124" w:rsidRPr="004E2124" w:rsidRDefault="004E2124" w:rsidP="004E2124">
      <w:pPr>
        <w:pStyle w:val="StandardWeb"/>
        <w:spacing w:before="120" w:beforeAutospacing="0" w:after="0" w:afterAutospacing="0" w:line="300" w:lineRule="atLeast"/>
        <w:rPr>
          <w:rFonts w:ascii="Verdana" w:hAnsi="Verdana"/>
          <w:sz w:val="20"/>
          <w:szCs w:val="20"/>
        </w:rPr>
      </w:pPr>
      <w:r w:rsidRPr="004E2124">
        <w:rPr>
          <w:rFonts w:ascii="Verdana" w:hAnsi="Verdana"/>
          <w:sz w:val="20"/>
          <w:szCs w:val="20"/>
        </w:rPr>
        <w:t xml:space="preserve">Dennert bietet </w:t>
      </w:r>
      <w:r w:rsidR="00AB1CE2">
        <w:rPr>
          <w:rFonts w:ascii="Verdana" w:hAnsi="Verdana"/>
          <w:sz w:val="20"/>
          <w:szCs w:val="20"/>
        </w:rPr>
        <w:t>die</w:t>
      </w:r>
      <w:r w:rsidRPr="004E2124">
        <w:rPr>
          <w:rFonts w:ascii="Verdana" w:hAnsi="Verdana"/>
          <w:sz w:val="20"/>
          <w:szCs w:val="20"/>
        </w:rPr>
        <w:t xml:space="preserve"> Badmodule in den Größenklassen S, M und L und in drei Standardausführungen an – je nach Anordnung der Sanitäreinrichtung über Eck, gegenüberliegend oder in einer Linie. Die Innengrundfläche reicht von 3,6</w:t>
      </w:r>
      <w:r w:rsidR="00EC09A0">
        <w:rPr>
          <w:rFonts w:ascii="Verdana" w:hAnsi="Verdana"/>
          <w:sz w:val="20"/>
          <w:szCs w:val="20"/>
        </w:rPr>
        <w:t>0</w:t>
      </w:r>
      <w:r w:rsidRPr="004E2124">
        <w:rPr>
          <w:rFonts w:ascii="Verdana" w:hAnsi="Verdana"/>
          <w:sz w:val="20"/>
          <w:szCs w:val="20"/>
        </w:rPr>
        <w:t xml:space="preserve"> bis 7,7</w:t>
      </w:r>
      <w:r w:rsidR="00EC09A0">
        <w:rPr>
          <w:rFonts w:ascii="Verdana" w:hAnsi="Verdana"/>
          <w:sz w:val="20"/>
          <w:szCs w:val="20"/>
        </w:rPr>
        <w:t>0</w:t>
      </w:r>
      <w:r w:rsidRPr="004E2124">
        <w:rPr>
          <w:rFonts w:ascii="Verdana" w:hAnsi="Verdana"/>
          <w:sz w:val="20"/>
          <w:szCs w:val="20"/>
        </w:rPr>
        <w:t xml:space="preserve"> Quadratmetern. Ab 4,9</w:t>
      </w:r>
      <w:r w:rsidR="00AB1CE2">
        <w:rPr>
          <w:rFonts w:ascii="Verdana" w:hAnsi="Verdana"/>
          <w:sz w:val="20"/>
          <w:szCs w:val="20"/>
        </w:rPr>
        <w:t>0</w:t>
      </w:r>
      <w:r w:rsidRPr="004E2124">
        <w:rPr>
          <w:rFonts w:ascii="Verdana" w:hAnsi="Verdana"/>
          <w:sz w:val="20"/>
          <w:szCs w:val="20"/>
        </w:rPr>
        <w:t xml:space="preserve"> Quadratmeter</w:t>
      </w:r>
      <w:r w:rsidR="00EC09A0">
        <w:rPr>
          <w:rFonts w:ascii="Verdana" w:hAnsi="Verdana"/>
          <w:sz w:val="20"/>
          <w:szCs w:val="20"/>
        </w:rPr>
        <w:t>n</w:t>
      </w:r>
      <w:r w:rsidRPr="004E2124">
        <w:rPr>
          <w:rFonts w:ascii="Verdana" w:hAnsi="Verdana"/>
          <w:sz w:val="20"/>
          <w:szCs w:val="20"/>
        </w:rPr>
        <w:t xml:space="preserve"> können die Badmodule auch barrierefrei (mit z.B. Haltegriffen) und ab 6,8</w:t>
      </w:r>
      <w:r w:rsidR="00AB1CE2">
        <w:rPr>
          <w:rFonts w:ascii="Verdana" w:hAnsi="Verdana"/>
          <w:sz w:val="20"/>
          <w:szCs w:val="20"/>
        </w:rPr>
        <w:t>0</w:t>
      </w:r>
      <w:r w:rsidRPr="004E2124">
        <w:rPr>
          <w:rFonts w:ascii="Verdana" w:hAnsi="Verdana"/>
          <w:sz w:val="20"/>
          <w:szCs w:val="20"/>
        </w:rPr>
        <w:t xml:space="preserve"> Quadratmeter</w:t>
      </w:r>
      <w:r w:rsidR="00EC09A0">
        <w:rPr>
          <w:rFonts w:ascii="Verdana" w:hAnsi="Verdana"/>
          <w:sz w:val="20"/>
          <w:szCs w:val="20"/>
        </w:rPr>
        <w:t>n</w:t>
      </w:r>
      <w:r w:rsidRPr="004E2124">
        <w:rPr>
          <w:rFonts w:ascii="Verdana" w:hAnsi="Verdana"/>
          <w:sz w:val="20"/>
          <w:szCs w:val="20"/>
        </w:rPr>
        <w:t xml:space="preserve"> rollstuhlgerecht (mit höherem WC und Rückenlehne) ausgestattet sein. Unabhängig von dem Standardlieferprogramm bietet Dennert auch die Möglichkeit, Badmodule vollständig nach individuellen Architekten- und Planerwünschen zu produzieren.</w:t>
      </w:r>
    </w:p>
    <w:p w14:paraId="6E88B60C" w14:textId="78139F94" w:rsidR="004E2124" w:rsidRPr="004E2124" w:rsidRDefault="004E2124" w:rsidP="004E2124">
      <w:pPr>
        <w:spacing w:before="120" w:line="300" w:lineRule="atLeast"/>
        <w:rPr>
          <w:rFonts w:ascii="Verdana" w:hAnsi="Verdana"/>
        </w:rPr>
      </w:pPr>
      <w:r w:rsidRPr="004E2124">
        <w:rPr>
          <w:rFonts w:ascii="Verdana" w:hAnsi="Verdana"/>
        </w:rPr>
        <w:t xml:space="preserve">Die Badmodule sind Teil des Dennert-Bausystems, </w:t>
      </w:r>
      <w:r w:rsidR="00C77F72">
        <w:rPr>
          <w:rFonts w:ascii="Verdana" w:hAnsi="Verdana"/>
        </w:rPr>
        <w:t>das</w:t>
      </w:r>
      <w:r w:rsidRPr="004E2124">
        <w:rPr>
          <w:rFonts w:ascii="Verdana" w:hAnsi="Verdana"/>
        </w:rPr>
        <w:t xml:space="preserve"> </w:t>
      </w:r>
      <w:r w:rsidR="00AB1CE2">
        <w:rPr>
          <w:rFonts w:ascii="Verdana" w:hAnsi="Verdana"/>
        </w:rPr>
        <w:t>auch</w:t>
      </w:r>
      <w:r w:rsidRPr="004E2124">
        <w:rPr>
          <w:rFonts w:ascii="Verdana" w:hAnsi="Verdana"/>
        </w:rPr>
        <w:t xml:space="preserve"> aufeinander abgestimmte, vorgefertigte Deckenelemente (auch mit integrierten Heizleitungen), Wandelemente (auf Wunsch inkl. eingebauter Fenster und WDVS), Fertigteiltreppen und -balkone sowie Fertigteil-Keller umfasst. Auf Basis der individuellen Architektenplanung wird es damit möglich, den erweiterten Rohbau großer Bauvorhaben erheblich schneller, qualitativ hochwertiger und wartungsarmer zu realisieren.</w:t>
      </w:r>
    </w:p>
    <w:p w14:paraId="7F101554" w14:textId="57CC5C5B" w:rsidR="00783556" w:rsidRDefault="004E2124" w:rsidP="004E2124">
      <w:pPr>
        <w:spacing w:before="120" w:line="300" w:lineRule="atLeast"/>
        <w:rPr>
          <w:rFonts w:ascii="Verdana" w:hAnsi="Verdana"/>
        </w:rPr>
      </w:pPr>
      <w:r w:rsidRPr="004E2124">
        <w:rPr>
          <w:rFonts w:ascii="Verdana" w:hAnsi="Verdana"/>
        </w:rPr>
        <w:t>Der beschriebene Zeitgewinn zeigt sich auch in der Praxis: Beim Bamberger Pflegezentrum St. Otto gelang es, durch den Einsatz des Rohbausystems inklusiv</w:t>
      </w:r>
      <w:r w:rsidR="00B87079">
        <w:rPr>
          <w:rFonts w:ascii="Verdana" w:hAnsi="Verdana"/>
        </w:rPr>
        <w:t>e</w:t>
      </w:r>
      <w:r w:rsidRPr="004E2124">
        <w:rPr>
          <w:rFonts w:ascii="Verdana" w:hAnsi="Verdana"/>
        </w:rPr>
        <w:t xml:space="preserve"> Badmodule im Vergleich zum konventionellen Bauen die Zeit bis zur Fertigstellung von</w:t>
      </w:r>
      <w:r w:rsidRPr="004E2124">
        <w:rPr>
          <w:rFonts w:ascii="Verdana" w:hAnsi="Verdana"/>
          <w:b/>
          <w:bCs/>
        </w:rPr>
        <w:t xml:space="preserve"> </w:t>
      </w:r>
      <w:r w:rsidRPr="004E2124">
        <w:rPr>
          <w:rFonts w:ascii="Verdana" w:hAnsi="Verdana"/>
        </w:rPr>
        <w:lastRenderedPageBreak/>
        <w:t>815</w:t>
      </w:r>
      <w:r w:rsidRPr="004E2124">
        <w:rPr>
          <w:rFonts w:ascii="Verdana" w:hAnsi="Verdana"/>
          <w:b/>
          <w:bCs/>
        </w:rPr>
        <w:t xml:space="preserve"> </w:t>
      </w:r>
      <w:r w:rsidRPr="004E2124">
        <w:rPr>
          <w:rFonts w:ascii="Verdana" w:hAnsi="Verdana"/>
        </w:rPr>
        <w:t xml:space="preserve">Quadratmetern Wohn- und Arbeitsfläche um zwölf Monate zu verkürzen. Nach Abbruch des alten Gebäudetraktes und Erstellung der Bodenplatte konnten die Bauarbeiten durch Dennert im September 2024 beginnen. Bereits fünf Monate später war das dreistöckige komplexe Gebäude errichtet und das Richtfest konnte gefeiert werden. Anfang 2026 wird alles fertig sein und der Bezug erfolgen können – anstelle </w:t>
      </w:r>
      <w:r w:rsidR="00AB1CE2">
        <w:rPr>
          <w:rFonts w:ascii="Verdana" w:hAnsi="Verdana"/>
        </w:rPr>
        <w:t>des</w:t>
      </w:r>
      <w:r w:rsidRPr="004E2124">
        <w:rPr>
          <w:rFonts w:ascii="Verdana" w:hAnsi="Verdana"/>
        </w:rPr>
        <w:t xml:space="preserve"> avisierten Termin</w:t>
      </w:r>
      <w:r w:rsidR="00AB1CE2">
        <w:rPr>
          <w:rFonts w:ascii="Verdana" w:hAnsi="Verdana"/>
        </w:rPr>
        <w:t>s</w:t>
      </w:r>
      <w:r w:rsidRPr="004E2124">
        <w:rPr>
          <w:rFonts w:ascii="Verdana" w:hAnsi="Verdana"/>
        </w:rPr>
        <w:t xml:space="preserve"> im Frühjahr 2027</w:t>
      </w:r>
      <w:r w:rsidR="00AB1CE2">
        <w:rPr>
          <w:rFonts w:ascii="Verdana" w:hAnsi="Verdana"/>
        </w:rPr>
        <w:t xml:space="preserve"> </w:t>
      </w:r>
      <w:r w:rsidRPr="004E2124">
        <w:rPr>
          <w:rFonts w:ascii="Verdana" w:hAnsi="Verdana"/>
        </w:rPr>
        <w:t>bei konventioneller Bauweise</w:t>
      </w:r>
      <w:r w:rsidR="00AB1CE2">
        <w:rPr>
          <w:rFonts w:ascii="Verdana" w:hAnsi="Verdana"/>
        </w:rPr>
        <w:t xml:space="preserve">. </w:t>
      </w:r>
      <w:r w:rsidRPr="004E2124">
        <w:rPr>
          <w:rFonts w:ascii="Verdana" w:hAnsi="Verdana"/>
        </w:rPr>
        <w:t>"Gerade bei laufendem Baubetrieb ist die Terminsicherheit ein weiteres wichtiges Argument, das für unser Fertigbau-System spricht</w:t>
      </w:r>
      <w:r w:rsidRPr="00C77F72">
        <w:rPr>
          <w:rFonts w:ascii="Verdana" w:hAnsi="Verdana"/>
        </w:rPr>
        <w:t xml:space="preserve">", so </w:t>
      </w:r>
      <w:r w:rsidR="00C77F72" w:rsidRPr="00C77F72">
        <w:rPr>
          <w:rFonts w:ascii="Verdana" w:hAnsi="Verdana"/>
        </w:rPr>
        <w:t>Kühne</w:t>
      </w:r>
      <w:r w:rsidRPr="00C77F72">
        <w:rPr>
          <w:rFonts w:ascii="Verdana" w:hAnsi="Verdana"/>
        </w:rPr>
        <w:t>.</w:t>
      </w:r>
      <w:r w:rsidRPr="004E2124">
        <w:rPr>
          <w:rFonts w:ascii="Verdana" w:hAnsi="Verdana"/>
          <w:i/>
          <w:iCs/>
        </w:rPr>
        <w:t xml:space="preserve"> </w:t>
      </w:r>
      <w:r w:rsidRPr="004E2124">
        <w:rPr>
          <w:rFonts w:ascii="Verdana" w:hAnsi="Verdana"/>
        </w:rPr>
        <w:t>"Selbst Regen und Kälte führen zu keinen Verzögerungen.“</w:t>
      </w:r>
    </w:p>
    <w:p w14:paraId="0A7E5294" w14:textId="77777777" w:rsidR="004E2124" w:rsidRDefault="004E2124" w:rsidP="00092B3B">
      <w:pPr>
        <w:rPr>
          <w:rFonts w:ascii="Verdana" w:hAnsi="Verdana"/>
          <w:i/>
          <w:iCs/>
        </w:rPr>
      </w:pPr>
    </w:p>
    <w:p w14:paraId="697B3F97" w14:textId="0109B53F" w:rsidR="009579E9" w:rsidRDefault="009579E9" w:rsidP="00092B3B">
      <w:pPr>
        <w:rPr>
          <w:rFonts w:ascii="Verdana" w:hAnsi="Verdana"/>
          <w:i/>
          <w:iCs/>
        </w:rPr>
      </w:pPr>
      <w:r w:rsidRPr="009579E9">
        <w:rPr>
          <w:rFonts w:ascii="Verdana" w:hAnsi="Verdana"/>
          <w:i/>
          <w:iCs/>
        </w:rPr>
        <w:t>(</w:t>
      </w:r>
      <w:r w:rsidR="00AB1CE2">
        <w:rPr>
          <w:rFonts w:ascii="Verdana" w:hAnsi="Verdana"/>
          <w:i/>
          <w:iCs/>
        </w:rPr>
        <w:t>3</w:t>
      </w:r>
      <w:r w:rsidRPr="009579E9">
        <w:rPr>
          <w:rFonts w:ascii="Verdana" w:hAnsi="Verdana"/>
          <w:i/>
          <w:iCs/>
        </w:rPr>
        <w:t>.</w:t>
      </w:r>
      <w:r w:rsidR="00AB1CE2">
        <w:rPr>
          <w:rFonts w:ascii="Verdana" w:hAnsi="Verdana"/>
          <w:i/>
          <w:iCs/>
        </w:rPr>
        <w:t>99</w:t>
      </w:r>
      <w:r w:rsidR="00315BB7">
        <w:rPr>
          <w:rFonts w:ascii="Verdana" w:hAnsi="Verdana"/>
          <w:i/>
          <w:iCs/>
        </w:rPr>
        <w:t>4</w:t>
      </w:r>
      <w:r w:rsidRPr="009579E9">
        <w:rPr>
          <w:rFonts w:ascii="Verdana" w:hAnsi="Verdana"/>
          <w:i/>
          <w:iCs/>
        </w:rPr>
        <w:t xml:space="preserve"> Zeichen inkl. Leerzeichen)</w:t>
      </w:r>
    </w:p>
    <w:p w14:paraId="630E46EA" w14:textId="77777777" w:rsidR="000D76EE" w:rsidRDefault="000D76EE" w:rsidP="00092B3B">
      <w:pPr>
        <w:rPr>
          <w:rFonts w:ascii="Verdana" w:hAnsi="Verdana"/>
          <w:i/>
          <w:iCs/>
        </w:rPr>
      </w:pPr>
    </w:p>
    <w:p w14:paraId="256789A6" w14:textId="58F92FC0" w:rsidR="000D76EE" w:rsidRPr="000D76EE" w:rsidRDefault="000D76EE" w:rsidP="000D76EE">
      <w:pPr>
        <w:rPr>
          <w:rFonts w:ascii="Verdana" w:hAnsi="Verdana"/>
        </w:rPr>
      </w:pPr>
      <w:r w:rsidRPr="000D76EE">
        <w:rPr>
          <w:rFonts w:ascii="Verdana" w:hAnsi="Verdana"/>
        </w:rPr>
        <w:t>------------------------------------------------------------------------------------</w:t>
      </w:r>
    </w:p>
    <w:p w14:paraId="31A96032" w14:textId="77777777" w:rsidR="000D76EE" w:rsidRDefault="000D76EE" w:rsidP="000D76EE">
      <w:pPr>
        <w:rPr>
          <w:rFonts w:ascii="Verdana" w:hAnsi="Verdana"/>
          <w:i/>
          <w:iCs/>
        </w:rPr>
      </w:pPr>
    </w:p>
    <w:p w14:paraId="60597263" w14:textId="77777777" w:rsidR="000D76EE" w:rsidRDefault="000D76EE" w:rsidP="000D76EE">
      <w:pPr>
        <w:pStyle w:val="Textkrper3"/>
        <w:spacing w:after="0"/>
        <w:rPr>
          <w:i/>
          <w:color w:val="000000"/>
        </w:rPr>
      </w:pPr>
      <w:r>
        <w:rPr>
          <w:i/>
          <w:color w:val="000000"/>
          <w:u w:val="single"/>
        </w:rPr>
        <w:t>Bilder:</w:t>
      </w:r>
    </w:p>
    <w:p w14:paraId="62863992" w14:textId="487D5631" w:rsidR="000D76EE" w:rsidRPr="005F0C83" w:rsidRDefault="000D76EE" w:rsidP="000D76EE">
      <w:pPr>
        <w:spacing w:before="120"/>
        <w:rPr>
          <w:rFonts w:ascii="Verdana" w:hAnsi="Verdana"/>
          <w:i/>
          <w:color w:val="000000"/>
        </w:rPr>
      </w:pPr>
      <w:r>
        <w:rPr>
          <w:rFonts w:ascii="Verdana" w:hAnsi="Verdana"/>
          <w:b/>
          <w:i/>
          <w:color w:val="000000"/>
        </w:rPr>
        <w:t>1-Dennert-Badmodule:</w:t>
      </w:r>
      <w:r>
        <w:rPr>
          <w:rFonts w:ascii="Verdana" w:hAnsi="Verdana"/>
          <w:i/>
          <w:color w:val="000000"/>
        </w:rPr>
        <w:t xml:space="preserve"> </w:t>
      </w:r>
      <w:r w:rsidR="004F2BED">
        <w:rPr>
          <w:rFonts w:ascii="Verdana" w:hAnsi="Verdana"/>
          <w:i/>
          <w:color w:val="000000"/>
        </w:rPr>
        <w:t xml:space="preserve">Alles schon drin: </w:t>
      </w:r>
      <w:r w:rsidR="00616D13" w:rsidRPr="00616D13">
        <w:rPr>
          <w:rFonts w:ascii="Verdana" w:hAnsi="Verdana"/>
          <w:i/>
          <w:iCs/>
        </w:rPr>
        <w:t xml:space="preserve">Im </w:t>
      </w:r>
      <w:r w:rsidR="00616D13">
        <w:rPr>
          <w:rFonts w:ascii="Verdana" w:hAnsi="Verdana"/>
          <w:i/>
          <w:iCs/>
        </w:rPr>
        <w:t xml:space="preserve">Werk </w:t>
      </w:r>
      <w:r w:rsidR="00616D13" w:rsidRPr="00616D13">
        <w:rPr>
          <w:rFonts w:ascii="Verdana" w:hAnsi="Verdana"/>
          <w:i/>
          <w:iCs/>
        </w:rPr>
        <w:t>vorproduzierte, fertig ausgestattete Badmodule</w:t>
      </w:r>
      <w:r w:rsidR="00616D13">
        <w:rPr>
          <w:rFonts w:ascii="Verdana" w:hAnsi="Verdana"/>
          <w:i/>
          <w:iCs/>
        </w:rPr>
        <w:t xml:space="preserve"> reduzieren im </w:t>
      </w:r>
      <w:r w:rsidR="00616D13" w:rsidRPr="00616D13">
        <w:rPr>
          <w:rFonts w:ascii="Verdana" w:hAnsi="Verdana"/>
          <w:i/>
          <w:iCs/>
        </w:rPr>
        <w:t>Objektbau den Planungs- und Ausführungsaufwand erheblich</w:t>
      </w:r>
      <w:r w:rsidRPr="00616D13">
        <w:rPr>
          <w:rFonts w:ascii="Verdana" w:hAnsi="Verdana"/>
          <w:i/>
          <w:iCs/>
        </w:rPr>
        <w:t>.</w:t>
      </w:r>
      <w:r w:rsidRPr="005F0C83">
        <w:rPr>
          <w:rFonts w:ascii="Verdana" w:hAnsi="Verdana" w:cs="Arial"/>
          <w:i/>
        </w:rPr>
        <w:t xml:space="preserve"> (Bild: Dennert)</w:t>
      </w:r>
    </w:p>
    <w:p w14:paraId="525B8EAC" w14:textId="77777777" w:rsidR="000D76EE" w:rsidRPr="00F23D1A" w:rsidRDefault="000D76EE" w:rsidP="000D76EE">
      <w:pPr>
        <w:pStyle w:val="Textkrper3"/>
        <w:spacing w:after="0"/>
        <w:rPr>
          <w:i/>
          <w:color w:val="000000"/>
        </w:rPr>
      </w:pPr>
    </w:p>
    <w:p w14:paraId="1D7D4742" w14:textId="38A8D911" w:rsidR="000D76EE" w:rsidRPr="005F0C83" w:rsidRDefault="000D76EE" w:rsidP="000D76EE">
      <w:pPr>
        <w:pStyle w:val="Textkrper3"/>
        <w:spacing w:after="0"/>
        <w:rPr>
          <w:b w:val="0"/>
          <w:i/>
          <w:color w:val="000000"/>
        </w:rPr>
      </w:pPr>
      <w:r>
        <w:rPr>
          <w:i/>
          <w:color w:val="000000"/>
        </w:rPr>
        <w:t>2</w:t>
      </w:r>
      <w:r w:rsidRPr="000D76EE">
        <w:rPr>
          <w:i/>
          <w:color w:val="000000"/>
        </w:rPr>
        <w:t>-Dennert</w:t>
      </w:r>
      <w:r>
        <w:rPr>
          <w:i/>
          <w:color w:val="000000"/>
        </w:rPr>
        <w:t>-</w:t>
      </w:r>
      <w:r w:rsidRPr="000D76EE">
        <w:rPr>
          <w:i/>
          <w:color w:val="000000"/>
        </w:rPr>
        <w:t>Badmodule</w:t>
      </w:r>
      <w:r w:rsidRPr="00616D13">
        <w:rPr>
          <w:b w:val="0"/>
          <w:bCs/>
          <w:i/>
          <w:color w:val="000000"/>
        </w:rPr>
        <w:t xml:space="preserve">: </w:t>
      </w:r>
      <w:r w:rsidR="00616D13" w:rsidRPr="00616D13">
        <w:rPr>
          <w:b w:val="0"/>
          <w:bCs/>
          <w:i/>
        </w:rPr>
        <w:t>Die Badmodule sind in den Größenklassen S, M und L und in drei Standardausführungen verfügbar – je nach Anordnung der Sanitäreinrichtung über Eck, gegenüberliegend oder in einer Linie</w:t>
      </w:r>
      <w:r w:rsidRPr="00616D13">
        <w:rPr>
          <w:b w:val="0"/>
          <w:bCs/>
          <w:i/>
          <w:color w:val="000000"/>
        </w:rPr>
        <w:t>.</w:t>
      </w:r>
      <w:r w:rsidRPr="005F0C83">
        <w:rPr>
          <w:b w:val="0"/>
          <w:i/>
          <w:color w:val="000000"/>
        </w:rPr>
        <w:t xml:space="preserve"> </w:t>
      </w:r>
      <w:r w:rsidRPr="005F0C83">
        <w:rPr>
          <w:b w:val="0"/>
          <w:i/>
        </w:rPr>
        <w:t>(Bild: Dennert)</w:t>
      </w:r>
      <w:r w:rsidRPr="005F0C83">
        <w:rPr>
          <w:b w:val="0"/>
          <w:i/>
          <w:color w:val="000000"/>
        </w:rPr>
        <w:t xml:space="preserve"> </w:t>
      </w:r>
    </w:p>
    <w:p w14:paraId="6A238298" w14:textId="77777777" w:rsidR="000D76EE" w:rsidRDefault="000D76EE" w:rsidP="000D76EE">
      <w:pPr>
        <w:pStyle w:val="Textkrper3"/>
        <w:spacing w:after="0"/>
        <w:rPr>
          <w:i/>
          <w:color w:val="000000"/>
        </w:rPr>
      </w:pPr>
    </w:p>
    <w:p w14:paraId="6F55F654" w14:textId="0E992D64" w:rsidR="000D76EE" w:rsidRPr="005F0C83" w:rsidRDefault="000D76EE" w:rsidP="000D76EE">
      <w:pPr>
        <w:rPr>
          <w:rFonts w:ascii="Verdana" w:hAnsi="Verdana"/>
          <w:i/>
        </w:rPr>
      </w:pPr>
      <w:r>
        <w:rPr>
          <w:rFonts w:ascii="Verdana" w:hAnsi="Verdana"/>
          <w:b/>
          <w:i/>
          <w:color w:val="000000"/>
        </w:rPr>
        <w:t>3-Dennert</w:t>
      </w:r>
      <w:r w:rsidR="00616D13">
        <w:rPr>
          <w:rFonts w:ascii="Verdana" w:hAnsi="Verdana"/>
          <w:b/>
          <w:i/>
          <w:color w:val="000000"/>
        </w:rPr>
        <w:t>-</w:t>
      </w:r>
      <w:r>
        <w:rPr>
          <w:rFonts w:ascii="Verdana" w:hAnsi="Verdana"/>
          <w:b/>
          <w:i/>
          <w:color w:val="000000"/>
        </w:rPr>
        <w:t>Badmodule:</w:t>
      </w:r>
      <w:r>
        <w:rPr>
          <w:rFonts w:ascii="Verdana" w:hAnsi="Verdana"/>
          <w:i/>
          <w:color w:val="000000"/>
        </w:rPr>
        <w:t xml:space="preserve"> </w:t>
      </w:r>
      <w:r w:rsidR="004F2BED">
        <w:rPr>
          <w:rFonts w:ascii="Verdana" w:hAnsi="Verdana"/>
          <w:i/>
          <w:iCs/>
        </w:rPr>
        <w:t>Die Badmodule gibt es auch in barrierefreier und rollstuhlgerechter Ausführung</w:t>
      </w:r>
      <w:r w:rsidRPr="002F0FD7">
        <w:rPr>
          <w:rFonts w:ascii="Verdana" w:hAnsi="Verdana"/>
          <w:i/>
          <w:iCs/>
        </w:rPr>
        <w:t>.</w:t>
      </w:r>
      <w:r>
        <w:rPr>
          <w:rFonts w:ascii="Verdana" w:hAnsi="Verdana"/>
          <w:i/>
        </w:rPr>
        <w:t xml:space="preserve"> </w:t>
      </w:r>
      <w:r w:rsidRPr="005F0C83">
        <w:rPr>
          <w:rFonts w:ascii="Verdana" w:hAnsi="Verdana"/>
          <w:i/>
        </w:rPr>
        <w:t>(Bild: Dennert)</w:t>
      </w:r>
    </w:p>
    <w:p w14:paraId="4FD7F10C" w14:textId="77777777" w:rsidR="000D76EE" w:rsidRDefault="000D76EE" w:rsidP="000D76EE">
      <w:pPr>
        <w:rPr>
          <w:rFonts w:ascii="Verdana" w:hAnsi="Verdana"/>
          <w:i/>
        </w:rPr>
      </w:pPr>
    </w:p>
    <w:p w14:paraId="2A472F01" w14:textId="1FD6FD72" w:rsidR="000D76EE" w:rsidRPr="00B72E2C" w:rsidRDefault="000D76EE" w:rsidP="000D76EE">
      <w:pPr>
        <w:pStyle w:val="Textkrper3"/>
        <w:spacing w:after="0"/>
        <w:rPr>
          <w:b w:val="0"/>
          <w:i/>
        </w:rPr>
      </w:pPr>
      <w:r w:rsidRPr="000D76EE">
        <w:rPr>
          <w:bCs/>
          <w:i/>
          <w:color w:val="000000"/>
        </w:rPr>
        <w:t>4-Dennert</w:t>
      </w:r>
      <w:r>
        <w:rPr>
          <w:bCs/>
          <w:i/>
          <w:color w:val="000000"/>
        </w:rPr>
        <w:t>-</w:t>
      </w:r>
      <w:r w:rsidRPr="000D76EE">
        <w:rPr>
          <w:bCs/>
          <w:i/>
          <w:color w:val="000000"/>
        </w:rPr>
        <w:t>Badmodule</w:t>
      </w:r>
      <w:r>
        <w:rPr>
          <w:i/>
          <w:color w:val="000000"/>
        </w:rPr>
        <w:t xml:space="preserve">: </w:t>
      </w:r>
      <w:r w:rsidR="004F2BED" w:rsidRPr="004F2BED">
        <w:rPr>
          <w:b w:val="0"/>
          <w:bCs/>
          <w:i/>
          <w:color w:val="000000"/>
        </w:rPr>
        <w:t xml:space="preserve">Nach </w:t>
      </w:r>
      <w:r w:rsidR="004F2BED" w:rsidRPr="004F2BED">
        <w:rPr>
          <w:b w:val="0"/>
          <w:bCs/>
          <w:i/>
        </w:rPr>
        <w:t>DIN EN ISO 9001 produzierte Badmodule warten im Werk auf den Transport auf die Baustelle</w:t>
      </w:r>
      <w:r w:rsidRPr="004F2BED">
        <w:rPr>
          <w:b w:val="0"/>
          <w:bCs/>
          <w:i/>
        </w:rPr>
        <w:t>.</w:t>
      </w:r>
      <w:r w:rsidRPr="00B72E2C">
        <w:rPr>
          <w:b w:val="0"/>
          <w:i/>
        </w:rPr>
        <w:t xml:space="preserve"> (Bild: Dennert)</w:t>
      </w:r>
    </w:p>
    <w:p w14:paraId="07E30472" w14:textId="77777777" w:rsidR="000D76EE" w:rsidRDefault="000D76EE" w:rsidP="000D76EE">
      <w:pPr>
        <w:rPr>
          <w:rFonts w:ascii="Verdana" w:hAnsi="Verdana"/>
          <w:i/>
        </w:rPr>
      </w:pPr>
    </w:p>
    <w:p w14:paraId="2B2E3D0B" w14:textId="598EC33D" w:rsidR="000D76EE" w:rsidRPr="00B72E2C" w:rsidRDefault="000D76EE" w:rsidP="000D76EE">
      <w:pPr>
        <w:rPr>
          <w:rFonts w:ascii="Verdana" w:hAnsi="Verdana"/>
          <w:i/>
        </w:rPr>
      </w:pPr>
      <w:r>
        <w:rPr>
          <w:rFonts w:ascii="Verdana" w:hAnsi="Verdana"/>
          <w:b/>
          <w:i/>
          <w:color w:val="000000"/>
        </w:rPr>
        <w:t xml:space="preserve">5-Dennert-Badmodule: </w:t>
      </w:r>
      <w:r w:rsidR="004F2BED" w:rsidRPr="004F2BED">
        <w:rPr>
          <w:rFonts w:ascii="Verdana" w:hAnsi="Verdana"/>
          <w:i/>
          <w:iCs/>
        </w:rPr>
        <w:t>Bereits in der Rohbauphase können die Badmodule per Kran an Ort und Stelle auf der Baustelle platziert werden. Das beschleunigt den Baufortschritt enorm.</w:t>
      </w:r>
      <w:r w:rsidR="004F2BED">
        <w:rPr>
          <w:rFonts w:ascii="Verdana" w:hAnsi="Verdana"/>
        </w:rPr>
        <w:t xml:space="preserve"> </w:t>
      </w:r>
      <w:r w:rsidRPr="00B72E2C">
        <w:rPr>
          <w:rFonts w:ascii="Verdana" w:hAnsi="Verdana"/>
          <w:i/>
          <w:color w:val="000000"/>
        </w:rPr>
        <w:t>(Bild: Dennert)</w:t>
      </w:r>
      <w:r w:rsidRPr="00B72E2C">
        <w:rPr>
          <w:rFonts w:ascii="Verdana" w:hAnsi="Verdana"/>
          <w:i/>
        </w:rPr>
        <w:t xml:space="preserve"> </w:t>
      </w:r>
    </w:p>
    <w:p w14:paraId="27E8883E" w14:textId="77777777" w:rsidR="000D76EE" w:rsidRDefault="000D76EE" w:rsidP="000D76EE">
      <w:pPr>
        <w:rPr>
          <w:rFonts w:ascii="Verdana" w:hAnsi="Verdana"/>
          <w:i/>
        </w:rPr>
      </w:pPr>
    </w:p>
    <w:p w14:paraId="1EBF83AC" w14:textId="70F0C5ED" w:rsidR="000D76EE" w:rsidRPr="00054314" w:rsidRDefault="000D76EE" w:rsidP="000D76EE">
      <w:pPr>
        <w:rPr>
          <w:rFonts w:ascii="Verdana" w:hAnsi="Verdana"/>
          <w:i/>
        </w:rPr>
      </w:pPr>
      <w:r>
        <w:rPr>
          <w:rFonts w:ascii="Verdana" w:hAnsi="Verdana"/>
          <w:b/>
          <w:i/>
          <w:color w:val="000000"/>
        </w:rPr>
        <w:t xml:space="preserve">6-Dennert-Badmodule: </w:t>
      </w:r>
      <w:r w:rsidR="004F2BED" w:rsidRPr="004F2BED">
        <w:rPr>
          <w:rFonts w:ascii="Verdana" w:hAnsi="Verdana"/>
          <w:i/>
          <w:iCs/>
        </w:rPr>
        <w:t>Durch die Ausführung der Module in schlanker Leichtbetonbauweise ergibt sich auch eine erhöhte Flächeneffizienz</w:t>
      </w:r>
      <w:r w:rsidRPr="004F2BED">
        <w:rPr>
          <w:rFonts w:ascii="Verdana" w:hAnsi="Verdana"/>
          <w:bCs/>
          <w:i/>
          <w:iCs/>
        </w:rPr>
        <w:t>.</w:t>
      </w:r>
      <w:r w:rsidRPr="00054314">
        <w:rPr>
          <w:rFonts w:ascii="Verdana" w:hAnsi="Verdana"/>
          <w:i/>
          <w:color w:val="000000"/>
        </w:rPr>
        <w:t xml:space="preserve"> </w:t>
      </w:r>
      <w:r w:rsidRPr="00054314">
        <w:rPr>
          <w:rFonts w:ascii="Verdana" w:hAnsi="Verdana"/>
          <w:i/>
        </w:rPr>
        <w:t>(Bild: Dennert)</w:t>
      </w:r>
    </w:p>
    <w:p w14:paraId="342B2C76" w14:textId="77777777" w:rsidR="000D76EE" w:rsidRDefault="000D76EE" w:rsidP="000D76EE">
      <w:pPr>
        <w:jc w:val="both"/>
        <w:rPr>
          <w:rFonts w:ascii="Verdana" w:hAnsi="Verdana"/>
          <w:i/>
        </w:rPr>
      </w:pPr>
    </w:p>
    <w:p w14:paraId="1F5D7B8C" w14:textId="38E9C07B" w:rsidR="000D76EE" w:rsidRPr="009579E9" w:rsidRDefault="000D76EE" w:rsidP="00092B3B">
      <w:pPr>
        <w:rPr>
          <w:rFonts w:ascii="Verdana" w:hAnsi="Verdana"/>
          <w:i/>
          <w:iCs/>
        </w:rPr>
      </w:pPr>
      <w:r>
        <w:rPr>
          <w:rFonts w:ascii="Verdana" w:hAnsi="Verdana"/>
          <w:b/>
          <w:i/>
          <w:color w:val="000000"/>
        </w:rPr>
        <w:t>7-Dennert-Badmodule</w:t>
      </w:r>
      <w:r w:rsidRPr="007C1498">
        <w:rPr>
          <w:rFonts w:ascii="Verdana" w:hAnsi="Verdana"/>
          <w:bCs/>
          <w:i/>
          <w:color w:val="000000"/>
        </w:rPr>
        <w:t xml:space="preserve">: </w:t>
      </w:r>
      <w:r w:rsidR="004F2BED" w:rsidRPr="00092B3B">
        <w:rPr>
          <w:rFonts w:ascii="Verdana" w:hAnsi="Verdana"/>
          <w:bCs/>
          <w:i/>
          <w:color w:val="000000"/>
        </w:rPr>
        <w:t>Montage eines Badmoduls im Pf</w:t>
      </w:r>
      <w:r w:rsidR="00092B3B">
        <w:rPr>
          <w:rFonts w:ascii="Verdana" w:hAnsi="Verdana"/>
          <w:bCs/>
          <w:i/>
          <w:color w:val="000000"/>
        </w:rPr>
        <w:t>l</w:t>
      </w:r>
      <w:r w:rsidR="004F2BED" w:rsidRPr="00092B3B">
        <w:rPr>
          <w:rFonts w:ascii="Verdana" w:hAnsi="Verdana"/>
          <w:bCs/>
          <w:i/>
          <w:color w:val="000000"/>
        </w:rPr>
        <w:t>egeheim St. Otto in Bamberg. Du</w:t>
      </w:r>
      <w:r w:rsidR="00092B3B" w:rsidRPr="00092B3B">
        <w:rPr>
          <w:rFonts w:ascii="Verdana" w:hAnsi="Verdana"/>
          <w:bCs/>
          <w:i/>
          <w:color w:val="000000"/>
        </w:rPr>
        <w:t>r</w:t>
      </w:r>
      <w:r w:rsidR="004F2BED" w:rsidRPr="00092B3B">
        <w:rPr>
          <w:rFonts w:ascii="Verdana" w:hAnsi="Verdana"/>
          <w:bCs/>
          <w:i/>
          <w:color w:val="000000"/>
        </w:rPr>
        <w:t>ch den Einsatz des Bausystems</w:t>
      </w:r>
      <w:r w:rsidR="00092B3B">
        <w:rPr>
          <w:rFonts w:ascii="Verdana" w:hAnsi="Verdana"/>
          <w:bCs/>
          <w:i/>
          <w:color w:val="000000"/>
        </w:rPr>
        <w:t xml:space="preserve"> - </w:t>
      </w:r>
      <w:r w:rsidR="00092B3B" w:rsidRPr="00092B3B">
        <w:rPr>
          <w:rFonts w:ascii="Verdana" w:hAnsi="Verdana"/>
          <w:bCs/>
          <w:i/>
          <w:color w:val="000000"/>
        </w:rPr>
        <w:t xml:space="preserve">das auch </w:t>
      </w:r>
      <w:r w:rsidR="00092B3B">
        <w:rPr>
          <w:rFonts w:ascii="Verdana" w:hAnsi="Verdana"/>
          <w:bCs/>
          <w:i/>
          <w:color w:val="000000"/>
        </w:rPr>
        <w:t xml:space="preserve">vorgefertigte </w:t>
      </w:r>
      <w:r w:rsidR="00092B3B" w:rsidRPr="00092B3B">
        <w:rPr>
          <w:rFonts w:ascii="Verdana" w:hAnsi="Verdana"/>
          <w:i/>
        </w:rPr>
        <w:t>Decken</w:t>
      </w:r>
      <w:r w:rsidR="00092B3B">
        <w:rPr>
          <w:rFonts w:ascii="Verdana" w:hAnsi="Verdana"/>
          <w:i/>
        </w:rPr>
        <w:t>, Wände, T</w:t>
      </w:r>
      <w:r w:rsidR="00092B3B" w:rsidRPr="00092B3B">
        <w:rPr>
          <w:rFonts w:ascii="Verdana" w:hAnsi="Verdana"/>
          <w:i/>
        </w:rPr>
        <w:t>reppen, Balkone und Keller umfasst</w:t>
      </w:r>
      <w:r w:rsidR="00092B3B">
        <w:rPr>
          <w:rFonts w:ascii="Verdana" w:hAnsi="Verdana"/>
          <w:i/>
        </w:rPr>
        <w:t xml:space="preserve"> - </w:t>
      </w:r>
      <w:r w:rsidR="00092B3B" w:rsidRPr="00092B3B">
        <w:rPr>
          <w:rFonts w:ascii="Verdana" w:hAnsi="Verdana"/>
          <w:i/>
        </w:rPr>
        <w:t xml:space="preserve">kann der </w:t>
      </w:r>
      <w:r w:rsidR="00092B3B">
        <w:rPr>
          <w:rFonts w:ascii="Verdana" w:hAnsi="Verdana"/>
          <w:i/>
        </w:rPr>
        <w:t>N</w:t>
      </w:r>
      <w:r w:rsidR="00092B3B" w:rsidRPr="00092B3B">
        <w:rPr>
          <w:rFonts w:ascii="Verdana" w:hAnsi="Verdana"/>
          <w:i/>
        </w:rPr>
        <w:t xml:space="preserve">eubau ein </w:t>
      </w:r>
      <w:r w:rsidR="00092B3B">
        <w:rPr>
          <w:rFonts w:ascii="Verdana" w:hAnsi="Verdana"/>
          <w:i/>
        </w:rPr>
        <w:t>J</w:t>
      </w:r>
      <w:r w:rsidR="00092B3B" w:rsidRPr="00092B3B">
        <w:rPr>
          <w:rFonts w:ascii="Verdana" w:hAnsi="Verdana"/>
          <w:i/>
        </w:rPr>
        <w:t>ahr früher fertiggestellt werden</w:t>
      </w:r>
      <w:r w:rsidR="00092B3B">
        <w:rPr>
          <w:rFonts w:ascii="Verdana" w:hAnsi="Verdana"/>
          <w:i/>
        </w:rPr>
        <w:t>, a</w:t>
      </w:r>
      <w:r w:rsidR="00092B3B" w:rsidRPr="00092B3B">
        <w:rPr>
          <w:rFonts w:ascii="Verdana" w:hAnsi="Verdana"/>
          <w:i/>
        </w:rPr>
        <w:t>ls ursprünglich geplant</w:t>
      </w:r>
      <w:r w:rsidRPr="00092B3B">
        <w:rPr>
          <w:rFonts w:ascii="Verdana" w:hAnsi="Verdana"/>
          <w:i/>
        </w:rPr>
        <w:t>.</w:t>
      </w:r>
      <w:r w:rsidRPr="007C1498">
        <w:rPr>
          <w:rFonts w:ascii="Verdana" w:hAnsi="Verdana"/>
          <w:i/>
        </w:rPr>
        <w:t xml:space="preserve"> </w:t>
      </w:r>
      <w:r>
        <w:rPr>
          <w:rFonts w:ascii="Verdana" w:hAnsi="Verdana"/>
          <w:i/>
        </w:rPr>
        <w:t>(Bild: Dennert)</w:t>
      </w:r>
    </w:p>
    <w:p w14:paraId="0C219375" w14:textId="77777777" w:rsidR="00783556" w:rsidRDefault="00783556" w:rsidP="00BE225E">
      <w:pPr>
        <w:spacing w:line="300" w:lineRule="atLeast"/>
        <w:rPr>
          <w:rFonts w:ascii="Verdana" w:hAnsi="Verdana"/>
        </w:rPr>
      </w:pPr>
    </w:p>
    <w:p w14:paraId="732FF6D9" w14:textId="536BE0D0" w:rsidR="00A86871" w:rsidRPr="00742013" w:rsidRDefault="00F072D0" w:rsidP="00E023BE">
      <w:pPr>
        <w:spacing w:line="252" w:lineRule="auto"/>
        <w:rPr>
          <w:rFonts w:ascii="Verdana" w:hAnsi="Verdana"/>
          <w:color w:val="000000" w:themeColor="text1"/>
        </w:rPr>
      </w:pPr>
      <w:r w:rsidRPr="00F072D0">
        <w:rPr>
          <w:rFonts w:ascii="Verdana" w:hAnsi="Verdana"/>
          <w:color w:val="000000" w:themeColor="text1"/>
        </w:rPr>
        <w:t>---------------------------------------------------------------------------------------</w:t>
      </w:r>
    </w:p>
    <w:p w14:paraId="621BD36B" w14:textId="77777777" w:rsidR="00E023BE" w:rsidRDefault="00E023BE" w:rsidP="00E023BE">
      <w:pPr>
        <w:spacing w:line="252" w:lineRule="auto"/>
        <w:rPr>
          <w:rFonts w:ascii="Verdana" w:hAnsi="Verdana"/>
          <w:b/>
          <w:bCs/>
          <w:color w:val="000000" w:themeColor="text1"/>
        </w:rPr>
      </w:pPr>
    </w:p>
    <w:p w14:paraId="72CBD736" w14:textId="0DB5E3E2" w:rsidR="004C41E6" w:rsidRPr="005A57AE" w:rsidRDefault="001D5597" w:rsidP="004C41E6">
      <w:pPr>
        <w:rPr>
          <w:rFonts w:ascii="Verdana" w:hAnsi="Verdana"/>
          <w:color w:val="000000"/>
        </w:rPr>
      </w:pPr>
      <w:bookmarkStart w:id="2" w:name="OLE_LINK1"/>
      <w:bookmarkEnd w:id="0"/>
      <w:bookmarkEnd w:id="1"/>
      <w:r>
        <w:rPr>
          <w:rFonts w:ascii="Verdana" w:hAnsi="Verdana"/>
          <w:color w:val="000000"/>
        </w:rPr>
        <w:t>Veit Dennert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622055E" w:rsidR="004C41E6" w:rsidRPr="005A57AE" w:rsidRDefault="004C41E6" w:rsidP="004C41E6">
      <w:pPr>
        <w:spacing w:before="60"/>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6548E93C" w:rsidR="004C41E6" w:rsidRPr="005A57AE" w:rsidRDefault="004C41E6" w:rsidP="004C41E6">
      <w:pPr>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2F64FCBB" w:rsidR="00BB0466" w:rsidRPr="005A57AE" w:rsidRDefault="00BB0466" w:rsidP="00BB0466">
      <w:pPr>
        <w:spacing w:before="60" w:after="60"/>
        <w:rPr>
          <w:rFonts w:ascii="Verdana" w:hAnsi="Verdana"/>
          <w:color w:val="000000"/>
        </w:rPr>
      </w:pPr>
      <w:r w:rsidRPr="005A57AE">
        <w:rPr>
          <w:rFonts w:ascii="Verdana" w:hAnsi="Verdana"/>
          <w:color w:val="000000"/>
        </w:rPr>
        <w:t>www.dennert</w:t>
      </w:r>
      <w:r>
        <w:rPr>
          <w:rFonts w:ascii="Verdana" w:hAnsi="Verdana"/>
          <w:color w:val="000000"/>
        </w:rPr>
        <w:t>.de</w:t>
      </w: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2"/>
    <w:p w14:paraId="42B7799A" w14:textId="77777777" w:rsidR="00092B3B" w:rsidRDefault="00092B3B" w:rsidP="00092B3B">
      <w:pPr>
        <w:pStyle w:val="StandardWeb"/>
        <w:spacing w:before="0" w:beforeAutospacing="0" w:after="0" w:afterAutospacing="0"/>
        <w:rPr>
          <w:rFonts w:ascii="Verdana" w:hAnsi="Verdana" w:cs="Arial"/>
          <w:sz w:val="21"/>
          <w:szCs w:val="21"/>
          <w:u w:val="single"/>
        </w:rPr>
      </w:pPr>
    </w:p>
    <w:p w14:paraId="6BC8B3AB" w14:textId="77777777" w:rsidR="00092B3B" w:rsidRDefault="00092B3B" w:rsidP="00092B3B">
      <w:pPr>
        <w:pStyle w:val="StandardWeb"/>
        <w:spacing w:before="0" w:beforeAutospacing="0" w:after="0" w:afterAutospacing="0"/>
        <w:rPr>
          <w:rFonts w:ascii="Verdana" w:hAnsi="Verdana" w:cs="Arial"/>
          <w:sz w:val="21"/>
          <w:szCs w:val="21"/>
          <w:u w:val="single"/>
        </w:rPr>
      </w:pPr>
    </w:p>
    <w:p w14:paraId="0CD975B2" w14:textId="77777777" w:rsidR="00092B3B" w:rsidRDefault="00092B3B" w:rsidP="00092B3B">
      <w:pPr>
        <w:pStyle w:val="StandardWeb"/>
        <w:spacing w:before="0" w:beforeAutospacing="0" w:after="0" w:afterAutospacing="0"/>
        <w:rPr>
          <w:rFonts w:ascii="Verdana" w:hAnsi="Verdana" w:cs="Arial"/>
          <w:sz w:val="21"/>
          <w:szCs w:val="21"/>
          <w:u w:val="single"/>
        </w:rPr>
      </w:pPr>
    </w:p>
    <w:p w14:paraId="40787453" w14:textId="77777777" w:rsidR="00092B3B" w:rsidRDefault="00092B3B" w:rsidP="00092B3B">
      <w:pPr>
        <w:pStyle w:val="StandardWeb"/>
        <w:spacing w:before="0" w:beforeAutospacing="0" w:after="0" w:afterAutospacing="0"/>
        <w:rPr>
          <w:rFonts w:ascii="Verdana" w:hAnsi="Verdana" w:cs="Arial"/>
          <w:sz w:val="21"/>
          <w:szCs w:val="21"/>
          <w:u w:val="single"/>
        </w:rPr>
      </w:pPr>
    </w:p>
    <w:p w14:paraId="4BC5E293" w14:textId="77777777" w:rsidR="00092B3B" w:rsidRDefault="00092B3B" w:rsidP="00092B3B">
      <w:pPr>
        <w:pStyle w:val="StandardWeb"/>
        <w:spacing w:before="0" w:beforeAutospacing="0" w:after="0" w:afterAutospacing="0"/>
        <w:rPr>
          <w:rFonts w:ascii="Verdana" w:hAnsi="Verdana" w:cs="Arial"/>
          <w:sz w:val="21"/>
          <w:szCs w:val="21"/>
          <w:u w:val="single"/>
        </w:rPr>
      </w:pPr>
    </w:p>
    <w:p w14:paraId="6CC78065" w14:textId="68136992" w:rsidR="00092B3B" w:rsidRPr="00C37CD6" w:rsidRDefault="00092B3B" w:rsidP="00092B3B">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lastRenderedPageBreak/>
        <w:t>Pressekontakt/Belegexemplare</w:t>
      </w:r>
      <w:r w:rsidRPr="00C37CD6">
        <w:rPr>
          <w:rFonts w:ascii="Verdana" w:hAnsi="Verdana" w:cs="Arial"/>
          <w:sz w:val="21"/>
          <w:szCs w:val="21"/>
        </w:rPr>
        <w:t>:</w:t>
      </w:r>
    </w:p>
    <w:p w14:paraId="3C958D51" w14:textId="77777777" w:rsidR="00092B3B" w:rsidRPr="00007813" w:rsidRDefault="00092B3B" w:rsidP="00092B3B">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505B222F" w14:textId="77777777" w:rsidR="00092B3B" w:rsidRPr="00007813" w:rsidRDefault="00092B3B" w:rsidP="00092B3B">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Kettelerstraße 31</w:t>
      </w:r>
    </w:p>
    <w:p w14:paraId="533B4309" w14:textId="77777777" w:rsidR="00092B3B" w:rsidRPr="00007813" w:rsidRDefault="00092B3B" w:rsidP="00092B3B">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97222 Rimpar</w:t>
      </w:r>
    </w:p>
    <w:p w14:paraId="23878192" w14:textId="77777777" w:rsidR="00092B3B" w:rsidRPr="00007813" w:rsidRDefault="00092B3B" w:rsidP="00092B3B">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p w14:paraId="03C662C3" w14:textId="77777777" w:rsidR="00092B3B" w:rsidRDefault="00092B3B" w:rsidP="00264553">
      <w:pPr>
        <w:pStyle w:val="StandardWeb"/>
        <w:spacing w:before="0" w:beforeAutospacing="0" w:after="0" w:afterAutospacing="0"/>
        <w:rPr>
          <w:rFonts w:ascii="Verdana" w:hAnsi="Verdana" w:cs="Arial"/>
          <w:sz w:val="21"/>
          <w:szCs w:val="21"/>
          <w:u w:val="single"/>
        </w:rPr>
      </w:pPr>
    </w:p>
    <w:sectPr w:rsidR="00092B3B" w:rsidSect="00071D20">
      <w:headerReference w:type="default" r:id="rId8"/>
      <w:footerReference w:type="default" r:id="rId9"/>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42FEDC72" w:rsidR="002F3B3B" w:rsidRPr="001D5597" w:rsidRDefault="000875F8" w:rsidP="000875F8">
    <w:pPr>
      <w:pStyle w:val="Kopfzeile"/>
      <w:jc w:val="right"/>
      <w:rPr>
        <w:rFonts w:ascii="Verdana" w:hAnsi="Verdana"/>
        <w:i/>
        <w:iCs/>
        <w:sz w:val="22"/>
        <w:szCs w:val="22"/>
      </w:rPr>
    </w:pPr>
    <w:r w:rsidRPr="001D5597">
      <w:rPr>
        <w:rFonts w:ascii="Verdana" w:hAnsi="Verdana"/>
        <w:i/>
        <w:iCs/>
        <w:sz w:val="22"/>
        <w:szCs w:val="22"/>
      </w:rPr>
      <w:t xml:space="preserve">Pressemitteilung </w:t>
    </w:r>
    <w:r w:rsidR="001D5597" w:rsidRPr="00076155">
      <w:rPr>
        <w:rFonts w:ascii="Verdana" w:hAnsi="Verdana"/>
        <w:i/>
        <w:iCs/>
        <w:sz w:val="22"/>
        <w:szCs w:val="22"/>
      </w:rPr>
      <w:t>Veit Dennert KG</w:t>
    </w:r>
  </w:p>
  <w:p w14:paraId="2AF79A74" w14:textId="77777777" w:rsidR="002F3B3B" w:rsidRDefault="002F3B3B">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7077722">
    <w:abstractNumId w:val="1"/>
  </w:num>
  <w:num w:numId="2" w16cid:durableId="996493570">
    <w:abstractNumId w:val="0"/>
  </w:num>
  <w:num w:numId="3" w16cid:durableId="122946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41CB"/>
    <w:rsid w:val="0000562A"/>
    <w:rsid w:val="000070B2"/>
    <w:rsid w:val="000102B9"/>
    <w:rsid w:val="0001468E"/>
    <w:rsid w:val="00015326"/>
    <w:rsid w:val="00023781"/>
    <w:rsid w:val="0003160E"/>
    <w:rsid w:val="000317E3"/>
    <w:rsid w:val="00033E28"/>
    <w:rsid w:val="000347D6"/>
    <w:rsid w:val="00041254"/>
    <w:rsid w:val="000416BC"/>
    <w:rsid w:val="00045B14"/>
    <w:rsid w:val="00045E68"/>
    <w:rsid w:val="000479B1"/>
    <w:rsid w:val="00047BB0"/>
    <w:rsid w:val="0005021D"/>
    <w:rsid w:val="00050725"/>
    <w:rsid w:val="00053AEE"/>
    <w:rsid w:val="0005695E"/>
    <w:rsid w:val="000570A3"/>
    <w:rsid w:val="00057A2E"/>
    <w:rsid w:val="00062B8E"/>
    <w:rsid w:val="00065CEB"/>
    <w:rsid w:val="00067CD4"/>
    <w:rsid w:val="00070727"/>
    <w:rsid w:val="00071D20"/>
    <w:rsid w:val="000753CB"/>
    <w:rsid w:val="00076155"/>
    <w:rsid w:val="00082363"/>
    <w:rsid w:val="00082731"/>
    <w:rsid w:val="000828BC"/>
    <w:rsid w:val="000875F8"/>
    <w:rsid w:val="00087D5E"/>
    <w:rsid w:val="0009024F"/>
    <w:rsid w:val="00092441"/>
    <w:rsid w:val="00092A53"/>
    <w:rsid w:val="00092B3B"/>
    <w:rsid w:val="000A4201"/>
    <w:rsid w:val="000A44DC"/>
    <w:rsid w:val="000A52FE"/>
    <w:rsid w:val="000A781D"/>
    <w:rsid w:val="000B10F2"/>
    <w:rsid w:val="000B288B"/>
    <w:rsid w:val="000B5D20"/>
    <w:rsid w:val="000D600A"/>
    <w:rsid w:val="000D76EE"/>
    <w:rsid w:val="000E02C1"/>
    <w:rsid w:val="000E58F9"/>
    <w:rsid w:val="000F0FB1"/>
    <w:rsid w:val="00100F95"/>
    <w:rsid w:val="00107C39"/>
    <w:rsid w:val="0011065C"/>
    <w:rsid w:val="0011186A"/>
    <w:rsid w:val="00120F9D"/>
    <w:rsid w:val="001232FC"/>
    <w:rsid w:val="00131FD0"/>
    <w:rsid w:val="0013313C"/>
    <w:rsid w:val="00133406"/>
    <w:rsid w:val="00134F5A"/>
    <w:rsid w:val="00136037"/>
    <w:rsid w:val="00137E1E"/>
    <w:rsid w:val="00141977"/>
    <w:rsid w:val="00141D95"/>
    <w:rsid w:val="001511AC"/>
    <w:rsid w:val="00152CD8"/>
    <w:rsid w:val="001533C3"/>
    <w:rsid w:val="00157197"/>
    <w:rsid w:val="00166523"/>
    <w:rsid w:val="00173749"/>
    <w:rsid w:val="00175A72"/>
    <w:rsid w:val="00180F35"/>
    <w:rsid w:val="00184C5E"/>
    <w:rsid w:val="00187BAB"/>
    <w:rsid w:val="00187F44"/>
    <w:rsid w:val="00190F47"/>
    <w:rsid w:val="0019664B"/>
    <w:rsid w:val="00196DE2"/>
    <w:rsid w:val="001A7604"/>
    <w:rsid w:val="001B60C5"/>
    <w:rsid w:val="001D3577"/>
    <w:rsid w:val="001D5597"/>
    <w:rsid w:val="001D6083"/>
    <w:rsid w:val="00203895"/>
    <w:rsid w:val="00204156"/>
    <w:rsid w:val="002056CF"/>
    <w:rsid w:val="002130F4"/>
    <w:rsid w:val="00221B50"/>
    <w:rsid w:val="002227EB"/>
    <w:rsid w:val="00230DD0"/>
    <w:rsid w:val="00234F29"/>
    <w:rsid w:val="002419E7"/>
    <w:rsid w:val="002437EA"/>
    <w:rsid w:val="002454B4"/>
    <w:rsid w:val="00245F4F"/>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3DFE"/>
    <w:rsid w:val="002951BC"/>
    <w:rsid w:val="002A1879"/>
    <w:rsid w:val="002A1FE2"/>
    <w:rsid w:val="002A1FF1"/>
    <w:rsid w:val="002A3572"/>
    <w:rsid w:val="002A3BC9"/>
    <w:rsid w:val="002A5BAE"/>
    <w:rsid w:val="002A6727"/>
    <w:rsid w:val="002B020C"/>
    <w:rsid w:val="002B1A3A"/>
    <w:rsid w:val="002C27B4"/>
    <w:rsid w:val="002C2B48"/>
    <w:rsid w:val="002D17A0"/>
    <w:rsid w:val="002D3C46"/>
    <w:rsid w:val="002E0863"/>
    <w:rsid w:val="002E2AC5"/>
    <w:rsid w:val="002E368A"/>
    <w:rsid w:val="002E5F77"/>
    <w:rsid w:val="002E6170"/>
    <w:rsid w:val="002F3B3B"/>
    <w:rsid w:val="002F6794"/>
    <w:rsid w:val="002F7689"/>
    <w:rsid w:val="0031545B"/>
    <w:rsid w:val="00315BB7"/>
    <w:rsid w:val="003175B8"/>
    <w:rsid w:val="003253D4"/>
    <w:rsid w:val="00326C07"/>
    <w:rsid w:val="003270F4"/>
    <w:rsid w:val="003408F0"/>
    <w:rsid w:val="003445BA"/>
    <w:rsid w:val="00347356"/>
    <w:rsid w:val="00350820"/>
    <w:rsid w:val="00353E3C"/>
    <w:rsid w:val="0035685C"/>
    <w:rsid w:val="0036152C"/>
    <w:rsid w:val="003761D3"/>
    <w:rsid w:val="003874B7"/>
    <w:rsid w:val="00390F36"/>
    <w:rsid w:val="00392996"/>
    <w:rsid w:val="0039495A"/>
    <w:rsid w:val="003A6665"/>
    <w:rsid w:val="003B0ED6"/>
    <w:rsid w:val="003B3211"/>
    <w:rsid w:val="003B5979"/>
    <w:rsid w:val="003D269B"/>
    <w:rsid w:val="003E3FDF"/>
    <w:rsid w:val="003E6101"/>
    <w:rsid w:val="003E676A"/>
    <w:rsid w:val="003F5C8F"/>
    <w:rsid w:val="00403DE3"/>
    <w:rsid w:val="0041628C"/>
    <w:rsid w:val="004211C8"/>
    <w:rsid w:val="0042473A"/>
    <w:rsid w:val="004321C4"/>
    <w:rsid w:val="00432BB9"/>
    <w:rsid w:val="004337B5"/>
    <w:rsid w:val="00440528"/>
    <w:rsid w:val="004448CE"/>
    <w:rsid w:val="004449A3"/>
    <w:rsid w:val="0044553D"/>
    <w:rsid w:val="00445C78"/>
    <w:rsid w:val="00446A18"/>
    <w:rsid w:val="00463ADF"/>
    <w:rsid w:val="00463C94"/>
    <w:rsid w:val="004661F3"/>
    <w:rsid w:val="00466B3D"/>
    <w:rsid w:val="00472864"/>
    <w:rsid w:val="004836D4"/>
    <w:rsid w:val="0048528F"/>
    <w:rsid w:val="00487B9A"/>
    <w:rsid w:val="00490E5A"/>
    <w:rsid w:val="00492B82"/>
    <w:rsid w:val="00494D2F"/>
    <w:rsid w:val="00495262"/>
    <w:rsid w:val="00496AE2"/>
    <w:rsid w:val="004A2807"/>
    <w:rsid w:val="004A29D1"/>
    <w:rsid w:val="004C3BD7"/>
    <w:rsid w:val="004C41E6"/>
    <w:rsid w:val="004C5967"/>
    <w:rsid w:val="004D1AC5"/>
    <w:rsid w:val="004D431B"/>
    <w:rsid w:val="004D4B40"/>
    <w:rsid w:val="004E2124"/>
    <w:rsid w:val="004E532D"/>
    <w:rsid w:val="004F2BED"/>
    <w:rsid w:val="005013BB"/>
    <w:rsid w:val="005127B3"/>
    <w:rsid w:val="00516894"/>
    <w:rsid w:val="00516B55"/>
    <w:rsid w:val="00516F9E"/>
    <w:rsid w:val="0052123F"/>
    <w:rsid w:val="005222B8"/>
    <w:rsid w:val="00533277"/>
    <w:rsid w:val="00541B9E"/>
    <w:rsid w:val="0054383B"/>
    <w:rsid w:val="00544A1C"/>
    <w:rsid w:val="00545B97"/>
    <w:rsid w:val="005519D2"/>
    <w:rsid w:val="00554007"/>
    <w:rsid w:val="00555E97"/>
    <w:rsid w:val="00557817"/>
    <w:rsid w:val="00564EF3"/>
    <w:rsid w:val="00573AE8"/>
    <w:rsid w:val="005747BC"/>
    <w:rsid w:val="005768B8"/>
    <w:rsid w:val="0059036E"/>
    <w:rsid w:val="00592E47"/>
    <w:rsid w:val="00595531"/>
    <w:rsid w:val="005A366A"/>
    <w:rsid w:val="005A57AE"/>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2F19"/>
    <w:rsid w:val="006145AB"/>
    <w:rsid w:val="00616D13"/>
    <w:rsid w:val="00617DE3"/>
    <w:rsid w:val="0062366A"/>
    <w:rsid w:val="006354E3"/>
    <w:rsid w:val="006427FA"/>
    <w:rsid w:val="0065009B"/>
    <w:rsid w:val="00655E48"/>
    <w:rsid w:val="0066311F"/>
    <w:rsid w:val="00663A2E"/>
    <w:rsid w:val="0066522E"/>
    <w:rsid w:val="006662F4"/>
    <w:rsid w:val="0067042C"/>
    <w:rsid w:val="00672DBA"/>
    <w:rsid w:val="00677C6A"/>
    <w:rsid w:val="006823C1"/>
    <w:rsid w:val="00682B3F"/>
    <w:rsid w:val="00685513"/>
    <w:rsid w:val="006919C5"/>
    <w:rsid w:val="00692903"/>
    <w:rsid w:val="00693AA8"/>
    <w:rsid w:val="00694632"/>
    <w:rsid w:val="00697EF6"/>
    <w:rsid w:val="006A1B61"/>
    <w:rsid w:val="006B0EF8"/>
    <w:rsid w:val="006B1302"/>
    <w:rsid w:val="006B40C6"/>
    <w:rsid w:val="006C2996"/>
    <w:rsid w:val="006C37FC"/>
    <w:rsid w:val="006C7722"/>
    <w:rsid w:val="006D1DCD"/>
    <w:rsid w:val="006D1FF4"/>
    <w:rsid w:val="006D40CF"/>
    <w:rsid w:val="006D4E07"/>
    <w:rsid w:val="006D5AE4"/>
    <w:rsid w:val="006E52D1"/>
    <w:rsid w:val="006E66C5"/>
    <w:rsid w:val="006E6E7D"/>
    <w:rsid w:val="007011CC"/>
    <w:rsid w:val="00702F09"/>
    <w:rsid w:val="007049E2"/>
    <w:rsid w:val="00705861"/>
    <w:rsid w:val="00705E36"/>
    <w:rsid w:val="0070744B"/>
    <w:rsid w:val="007074DB"/>
    <w:rsid w:val="0071477A"/>
    <w:rsid w:val="00724303"/>
    <w:rsid w:val="007341D8"/>
    <w:rsid w:val="00741376"/>
    <w:rsid w:val="00742013"/>
    <w:rsid w:val="007461BB"/>
    <w:rsid w:val="00756CFF"/>
    <w:rsid w:val="007645B2"/>
    <w:rsid w:val="00765D02"/>
    <w:rsid w:val="00766CCE"/>
    <w:rsid w:val="00771129"/>
    <w:rsid w:val="00782183"/>
    <w:rsid w:val="00783556"/>
    <w:rsid w:val="007941CD"/>
    <w:rsid w:val="00795F66"/>
    <w:rsid w:val="007A249A"/>
    <w:rsid w:val="007A5FE8"/>
    <w:rsid w:val="007A7D08"/>
    <w:rsid w:val="007B1D1F"/>
    <w:rsid w:val="007B3234"/>
    <w:rsid w:val="007C4CD6"/>
    <w:rsid w:val="007C5A5A"/>
    <w:rsid w:val="007D57DF"/>
    <w:rsid w:val="007D58AE"/>
    <w:rsid w:val="007E0B8C"/>
    <w:rsid w:val="007E2102"/>
    <w:rsid w:val="007E57BB"/>
    <w:rsid w:val="007E60E1"/>
    <w:rsid w:val="007F1D6E"/>
    <w:rsid w:val="007F200C"/>
    <w:rsid w:val="007F74C2"/>
    <w:rsid w:val="007F772A"/>
    <w:rsid w:val="00803738"/>
    <w:rsid w:val="008050ED"/>
    <w:rsid w:val="00805361"/>
    <w:rsid w:val="00810D42"/>
    <w:rsid w:val="008143FB"/>
    <w:rsid w:val="008148F5"/>
    <w:rsid w:val="0081574E"/>
    <w:rsid w:val="008225BD"/>
    <w:rsid w:val="008262DF"/>
    <w:rsid w:val="00833CC9"/>
    <w:rsid w:val="0083474A"/>
    <w:rsid w:val="00834831"/>
    <w:rsid w:val="00836884"/>
    <w:rsid w:val="00850F92"/>
    <w:rsid w:val="0085227E"/>
    <w:rsid w:val="00855F01"/>
    <w:rsid w:val="00865503"/>
    <w:rsid w:val="00874083"/>
    <w:rsid w:val="0087522A"/>
    <w:rsid w:val="0087609C"/>
    <w:rsid w:val="0088288B"/>
    <w:rsid w:val="00885879"/>
    <w:rsid w:val="00886929"/>
    <w:rsid w:val="008A50E6"/>
    <w:rsid w:val="008C6992"/>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348C4"/>
    <w:rsid w:val="009350D6"/>
    <w:rsid w:val="009579E9"/>
    <w:rsid w:val="00960881"/>
    <w:rsid w:val="00976A90"/>
    <w:rsid w:val="00983535"/>
    <w:rsid w:val="0098547D"/>
    <w:rsid w:val="0098641B"/>
    <w:rsid w:val="00992801"/>
    <w:rsid w:val="0099579D"/>
    <w:rsid w:val="009A2BA9"/>
    <w:rsid w:val="009B4572"/>
    <w:rsid w:val="009C31E6"/>
    <w:rsid w:val="009C7F12"/>
    <w:rsid w:val="009E1136"/>
    <w:rsid w:val="009F2DCA"/>
    <w:rsid w:val="009F6CE2"/>
    <w:rsid w:val="009F7B66"/>
    <w:rsid w:val="00A06CA9"/>
    <w:rsid w:val="00A11891"/>
    <w:rsid w:val="00A1724A"/>
    <w:rsid w:val="00A24C03"/>
    <w:rsid w:val="00A32239"/>
    <w:rsid w:val="00A41FD7"/>
    <w:rsid w:val="00A50803"/>
    <w:rsid w:val="00A537DC"/>
    <w:rsid w:val="00A648F9"/>
    <w:rsid w:val="00A66B8C"/>
    <w:rsid w:val="00A71A27"/>
    <w:rsid w:val="00A724E7"/>
    <w:rsid w:val="00A751BB"/>
    <w:rsid w:val="00A753B5"/>
    <w:rsid w:val="00A857B1"/>
    <w:rsid w:val="00A86871"/>
    <w:rsid w:val="00A9300B"/>
    <w:rsid w:val="00A96BC3"/>
    <w:rsid w:val="00AA0248"/>
    <w:rsid w:val="00AA11E2"/>
    <w:rsid w:val="00AA50ED"/>
    <w:rsid w:val="00AA74F3"/>
    <w:rsid w:val="00AB0377"/>
    <w:rsid w:val="00AB1CE2"/>
    <w:rsid w:val="00AB6C82"/>
    <w:rsid w:val="00AB6EA0"/>
    <w:rsid w:val="00AC4696"/>
    <w:rsid w:val="00AC5C01"/>
    <w:rsid w:val="00AD0ECF"/>
    <w:rsid w:val="00AD1F28"/>
    <w:rsid w:val="00AD74E4"/>
    <w:rsid w:val="00AE0385"/>
    <w:rsid w:val="00AE34C4"/>
    <w:rsid w:val="00AE4F1A"/>
    <w:rsid w:val="00AE5E7E"/>
    <w:rsid w:val="00AE6937"/>
    <w:rsid w:val="00AF2B7D"/>
    <w:rsid w:val="00AF44C8"/>
    <w:rsid w:val="00AF5DBA"/>
    <w:rsid w:val="00B008B6"/>
    <w:rsid w:val="00B03B96"/>
    <w:rsid w:val="00B10C2E"/>
    <w:rsid w:val="00B14F87"/>
    <w:rsid w:val="00B1773C"/>
    <w:rsid w:val="00B2363B"/>
    <w:rsid w:val="00B245AF"/>
    <w:rsid w:val="00B24A9C"/>
    <w:rsid w:val="00B31D27"/>
    <w:rsid w:val="00B57854"/>
    <w:rsid w:val="00B61A31"/>
    <w:rsid w:val="00B64373"/>
    <w:rsid w:val="00B71D30"/>
    <w:rsid w:val="00B768ED"/>
    <w:rsid w:val="00B808C7"/>
    <w:rsid w:val="00B82873"/>
    <w:rsid w:val="00B84077"/>
    <w:rsid w:val="00B84C9D"/>
    <w:rsid w:val="00B8572A"/>
    <w:rsid w:val="00B86E65"/>
    <w:rsid w:val="00B87079"/>
    <w:rsid w:val="00B91752"/>
    <w:rsid w:val="00B94711"/>
    <w:rsid w:val="00BA1B05"/>
    <w:rsid w:val="00BA2DB7"/>
    <w:rsid w:val="00BA7BA5"/>
    <w:rsid w:val="00BB0466"/>
    <w:rsid w:val="00BB6D32"/>
    <w:rsid w:val="00BB7CAB"/>
    <w:rsid w:val="00BC4B04"/>
    <w:rsid w:val="00BC671A"/>
    <w:rsid w:val="00BC76EC"/>
    <w:rsid w:val="00BD3583"/>
    <w:rsid w:val="00BE1510"/>
    <w:rsid w:val="00BE225E"/>
    <w:rsid w:val="00BE22EE"/>
    <w:rsid w:val="00BE265F"/>
    <w:rsid w:val="00BE29E5"/>
    <w:rsid w:val="00BE579A"/>
    <w:rsid w:val="00BF3481"/>
    <w:rsid w:val="00BF45EC"/>
    <w:rsid w:val="00BF7303"/>
    <w:rsid w:val="00C01829"/>
    <w:rsid w:val="00C045EC"/>
    <w:rsid w:val="00C0507B"/>
    <w:rsid w:val="00C07975"/>
    <w:rsid w:val="00C11138"/>
    <w:rsid w:val="00C127CB"/>
    <w:rsid w:val="00C167AC"/>
    <w:rsid w:val="00C17C11"/>
    <w:rsid w:val="00C23382"/>
    <w:rsid w:val="00C24421"/>
    <w:rsid w:val="00C25D96"/>
    <w:rsid w:val="00C35BA2"/>
    <w:rsid w:val="00C3606A"/>
    <w:rsid w:val="00C3695C"/>
    <w:rsid w:val="00C417AC"/>
    <w:rsid w:val="00C450E4"/>
    <w:rsid w:val="00C45E99"/>
    <w:rsid w:val="00C46A39"/>
    <w:rsid w:val="00C558EC"/>
    <w:rsid w:val="00C650BD"/>
    <w:rsid w:val="00C65222"/>
    <w:rsid w:val="00C6687D"/>
    <w:rsid w:val="00C6742A"/>
    <w:rsid w:val="00C702C1"/>
    <w:rsid w:val="00C74663"/>
    <w:rsid w:val="00C75CAE"/>
    <w:rsid w:val="00C77F72"/>
    <w:rsid w:val="00C82EEF"/>
    <w:rsid w:val="00C84F39"/>
    <w:rsid w:val="00C91813"/>
    <w:rsid w:val="00C950AD"/>
    <w:rsid w:val="00CA5693"/>
    <w:rsid w:val="00CA6B14"/>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07268"/>
    <w:rsid w:val="00D201A5"/>
    <w:rsid w:val="00D217AE"/>
    <w:rsid w:val="00D23E3A"/>
    <w:rsid w:val="00D25544"/>
    <w:rsid w:val="00D34EB1"/>
    <w:rsid w:val="00D41860"/>
    <w:rsid w:val="00D469A8"/>
    <w:rsid w:val="00D536A7"/>
    <w:rsid w:val="00D536BB"/>
    <w:rsid w:val="00D60FC9"/>
    <w:rsid w:val="00D61D99"/>
    <w:rsid w:val="00D624AB"/>
    <w:rsid w:val="00D6700C"/>
    <w:rsid w:val="00D70139"/>
    <w:rsid w:val="00D7131B"/>
    <w:rsid w:val="00D76E16"/>
    <w:rsid w:val="00D842B5"/>
    <w:rsid w:val="00D86D2F"/>
    <w:rsid w:val="00D87AC5"/>
    <w:rsid w:val="00D949E3"/>
    <w:rsid w:val="00D954B3"/>
    <w:rsid w:val="00DA0538"/>
    <w:rsid w:val="00DA3504"/>
    <w:rsid w:val="00DA3A30"/>
    <w:rsid w:val="00DB0188"/>
    <w:rsid w:val="00DB074F"/>
    <w:rsid w:val="00DB18C1"/>
    <w:rsid w:val="00DB328D"/>
    <w:rsid w:val="00DB3491"/>
    <w:rsid w:val="00DB499D"/>
    <w:rsid w:val="00DB7A7E"/>
    <w:rsid w:val="00DC2954"/>
    <w:rsid w:val="00DC4FF1"/>
    <w:rsid w:val="00DD371F"/>
    <w:rsid w:val="00DE2452"/>
    <w:rsid w:val="00DF2C74"/>
    <w:rsid w:val="00E018F2"/>
    <w:rsid w:val="00E023BE"/>
    <w:rsid w:val="00E05315"/>
    <w:rsid w:val="00E2217E"/>
    <w:rsid w:val="00E32CCE"/>
    <w:rsid w:val="00E36471"/>
    <w:rsid w:val="00E4502C"/>
    <w:rsid w:val="00E461BD"/>
    <w:rsid w:val="00E54B85"/>
    <w:rsid w:val="00E57498"/>
    <w:rsid w:val="00E62AA1"/>
    <w:rsid w:val="00E63D24"/>
    <w:rsid w:val="00E706A9"/>
    <w:rsid w:val="00E77DD8"/>
    <w:rsid w:val="00E8207F"/>
    <w:rsid w:val="00E8648A"/>
    <w:rsid w:val="00E955CC"/>
    <w:rsid w:val="00EB3FF9"/>
    <w:rsid w:val="00EB44BA"/>
    <w:rsid w:val="00EB79DF"/>
    <w:rsid w:val="00EB7BB6"/>
    <w:rsid w:val="00EB7C89"/>
    <w:rsid w:val="00EC09A0"/>
    <w:rsid w:val="00EC31C9"/>
    <w:rsid w:val="00EC6EEE"/>
    <w:rsid w:val="00ED28F9"/>
    <w:rsid w:val="00ED6A81"/>
    <w:rsid w:val="00ED6B85"/>
    <w:rsid w:val="00EF0905"/>
    <w:rsid w:val="00EF1FFB"/>
    <w:rsid w:val="00EF524B"/>
    <w:rsid w:val="00F05ACA"/>
    <w:rsid w:val="00F072D0"/>
    <w:rsid w:val="00F100D3"/>
    <w:rsid w:val="00F15E06"/>
    <w:rsid w:val="00F21EF3"/>
    <w:rsid w:val="00F248C9"/>
    <w:rsid w:val="00F24EBA"/>
    <w:rsid w:val="00F266F3"/>
    <w:rsid w:val="00F301D9"/>
    <w:rsid w:val="00F306BF"/>
    <w:rsid w:val="00F41403"/>
    <w:rsid w:val="00F44300"/>
    <w:rsid w:val="00F4781C"/>
    <w:rsid w:val="00F51473"/>
    <w:rsid w:val="00F61E8E"/>
    <w:rsid w:val="00F6529F"/>
    <w:rsid w:val="00F7399E"/>
    <w:rsid w:val="00F85D6E"/>
    <w:rsid w:val="00F87944"/>
    <w:rsid w:val="00F87BB1"/>
    <w:rsid w:val="00F93AAF"/>
    <w:rsid w:val="00FA23F2"/>
    <w:rsid w:val="00FA625C"/>
    <w:rsid w:val="00FA6D62"/>
    <w:rsid w:val="00FA71C9"/>
    <w:rsid w:val="00FB242F"/>
    <w:rsid w:val="00FB3E0E"/>
    <w:rsid w:val="00FB5896"/>
    <w:rsid w:val="00FB7A4C"/>
    <w:rsid w:val="00FC0508"/>
    <w:rsid w:val="00FC0994"/>
    <w:rsid w:val="00FC4CD6"/>
    <w:rsid w:val="00FC58E5"/>
    <w:rsid w:val="00FC6152"/>
    <w:rsid w:val="00FD1DD8"/>
    <w:rsid w:val="00FD6BF8"/>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character" w:styleId="Kommentarzeichen">
    <w:name w:val="annotation reference"/>
    <w:basedOn w:val="Absatz-Standardschriftart"/>
    <w:semiHidden/>
    <w:unhideWhenUsed/>
    <w:rsid w:val="004E2124"/>
    <w:rPr>
      <w:sz w:val="16"/>
      <w:szCs w:val="16"/>
    </w:rPr>
  </w:style>
  <w:style w:type="paragraph" w:styleId="Kommentartext">
    <w:name w:val="annotation text"/>
    <w:basedOn w:val="Standard"/>
    <w:link w:val="KommentartextZchn"/>
    <w:unhideWhenUsed/>
    <w:rsid w:val="004E2124"/>
  </w:style>
  <w:style w:type="character" w:customStyle="1" w:styleId="KommentartextZchn">
    <w:name w:val="Kommentartext Zchn"/>
    <w:basedOn w:val="Absatz-Standardschriftart"/>
    <w:link w:val="Kommentartext"/>
    <w:rsid w:val="004E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141629528">
      <w:bodyDiv w:val="1"/>
      <w:marLeft w:val="0"/>
      <w:marRight w:val="0"/>
      <w:marTop w:val="0"/>
      <w:marBottom w:val="0"/>
      <w:divBdr>
        <w:top w:val="none" w:sz="0" w:space="0" w:color="auto"/>
        <w:left w:val="none" w:sz="0" w:space="0" w:color="auto"/>
        <w:bottom w:val="none" w:sz="0" w:space="0" w:color="auto"/>
        <w:right w:val="none" w:sz="0" w:space="0" w:color="auto"/>
      </w:divBdr>
    </w:div>
    <w:div w:id="186531979">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599877946">
      <w:bodyDiv w:val="1"/>
      <w:marLeft w:val="0"/>
      <w:marRight w:val="0"/>
      <w:marTop w:val="0"/>
      <w:marBottom w:val="0"/>
      <w:divBdr>
        <w:top w:val="none" w:sz="0" w:space="0" w:color="auto"/>
        <w:left w:val="none" w:sz="0" w:space="0" w:color="auto"/>
        <w:bottom w:val="none" w:sz="0" w:space="0" w:color="auto"/>
        <w:right w:val="none" w:sz="0" w:space="0" w:color="auto"/>
      </w:divBdr>
    </w:div>
    <w:div w:id="626736708">
      <w:bodyDiv w:val="1"/>
      <w:marLeft w:val="0"/>
      <w:marRight w:val="0"/>
      <w:marTop w:val="0"/>
      <w:marBottom w:val="0"/>
      <w:divBdr>
        <w:top w:val="none" w:sz="0" w:space="0" w:color="auto"/>
        <w:left w:val="none" w:sz="0" w:space="0" w:color="auto"/>
        <w:bottom w:val="none" w:sz="0" w:space="0" w:color="auto"/>
        <w:right w:val="none" w:sz="0" w:space="0" w:color="auto"/>
      </w:divBdr>
    </w:div>
    <w:div w:id="643854899">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37503479">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798140680">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582414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5721</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188</cp:revision>
  <cp:lastPrinted>2017-01-29T15:04:00Z</cp:lastPrinted>
  <dcterms:created xsi:type="dcterms:W3CDTF">2018-12-17T13:22:00Z</dcterms:created>
  <dcterms:modified xsi:type="dcterms:W3CDTF">2025-06-26T08:49:00Z</dcterms:modified>
</cp:coreProperties>
</file>